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D34" w:rsidRPr="00561984" w:rsidRDefault="00B64D34" w:rsidP="001C2429">
      <w:pPr>
        <w:spacing w:line="480" w:lineRule="auto"/>
        <w:rPr>
          <w:rFonts w:ascii="Times New Roman" w:hAnsi="Times New Roman"/>
          <w:b/>
          <w:sz w:val="24"/>
          <w:szCs w:val="24"/>
        </w:rPr>
      </w:pPr>
      <w:bookmarkStart w:id="0" w:name="_Toc423529475"/>
      <w:r w:rsidRPr="00561984">
        <w:rPr>
          <w:rFonts w:ascii="Times New Roman" w:hAnsi="Times New Roman"/>
          <w:b/>
          <w:sz w:val="24"/>
          <w:szCs w:val="24"/>
        </w:rPr>
        <w:t>Project Name</w:t>
      </w:r>
      <w:bookmarkEnd w:id="0"/>
    </w:p>
    <w:p w:rsidR="00D740C4" w:rsidRPr="00561984" w:rsidRDefault="00D740C4" w:rsidP="00D740C4">
      <w:pPr>
        <w:pStyle w:val="ColorfulList-Accent11"/>
        <w:tabs>
          <w:tab w:val="left" w:pos="720"/>
        </w:tabs>
        <w:spacing w:after="0" w:line="480" w:lineRule="auto"/>
        <w:ind w:left="0"/>
        <w:jc w:val="center"/>
        <w:rPr>
          <w:rFonts w:ascii="Times New Roman" w:hAnsi="Times New Roman"/>
        </w:rPr>
      </w:pPr>
      <w:r w:rsidRPr="00561984">
        <w:rPr>
          <w:rFonts w:ascii="Times New Roman" w:hAnsi="Times New Roman"/>
          <w:b/>
        </w:rPr>
        <w:tab/>
      </w:r>
      <w:r w:rsidRPr="00561984">
        <w:rPr>
          <w:rFonts w:ascii="Times New Roman" w:hAnsi="Times New Roman"/>
        </w:rPr>
        <w:t>Nuclear Site Cleanup-Brownfield Redevelopment Project on Calvert Cliffs Nuclear Plant</w:t>
      </w:r>
    </w:p>
    <w:p w:rsidR="00D740C4" w:rsidRPr="00561984" w:rsidRDefault="00D740C4" w:rsidP="00D740C4">
      <w:pPr>
        <w:pStyle w:val="ColorfulList-Accent11"/>
        <w:tabs>
          <w:tab w:val="left" w:pos="720"/>
        </w:tabs>
        <w:spacing w:after="0" w:line="480" w:lineRule="auto"/>
        <w:ind w:left="0"/>
        <w:rPr>
          <w:rFonts w:ascii="Times New Roman" w:eastAsia="Times New Roman" w:hAnsi="Times New Roman"/>
          <w:color w:val="000000"/>
        </w:rPr>
      </w:pPr>
      <w:r w:rsidRPr="00561984">
        <w:rPr>
          <w:rFonts w:ascii="Times New Roman" w:hAnsi="Times New Roman"/>
          <w:b/>
        </w:rPr>
        <w:tab/>
      </w:r>
      <w:r w:rsidRPr="00561984">
        <w:rPr>
          <w:rFonts w:ascii="Times New Roman" w:hAnsi="Times New Roman"/>
        </w:rPr>
        <w:t xml:space="preserve">Calvert Cliffs Nuclear Power plant is a nuclear power plant that </w:t>
      </w:r>
      <w:proofErr w:type="gramStart"/>
      <w:r w:rsidRPr="00561984">
        <w:rPr>
          <w:rFonts w:ascii="Times New Roman" w:hAnsi="Times New Roman"/>
        </w:rPr>
        <w:t>was closed down</w:t>
      </w:r>
      <w:proofErr w:type="gramEnd"/>
      <w:r w:rsidRPr="00561984">
        <w:rPr>
          <w:rFonts w:ascii="Times New Roman" w:hAnsi="Times New Roman"/>
        </w:rPr>
        <w:t xml:space="preserve"> in 2015. Located near the Chesapeake Bay in Lusby, Maryland, it was the only operating nuclear operating nuclear site in the state up until the time it </w:t>
      </w:r>
      <w:proofErr w:type="gramStart"/>
      <w:r w:rsidRPr="00561984">
        <w:rPr>
          <w:rFonts w:ascii="Times New Roman" w:hAnsi="Times New Roman"/>
        </w:rPr>
        <w:t>was closed down</w:t>
      </w:r>
      <w:proofErr w:type="gramEnd"/>
      <w:r w:rsidRPr="00561984">
        <w:rPr>
          <w:rFonts w:ascii="Times New Roman" w:hAnsi="Times New Roman"/>
        </w:rPr>
        <w:t xml:space="preserve">. </w:t>
      </w:r>
      <w:r w:rsidRPr="00561984">
        <w:rPr>
          <w:rFonts w:ascii="Times New Roman" w:eastAsia="Times New Roman" w:hAnsi="Times New Roman"/>
          <w:color w:val="000000"/>
        </w:rPr>
        <w:t xml:space="preserve">Brownfield, on the other hand, refers to site locations that were previously developed and used for a commercial or industrial purpose which are now abandoned and </w:t>
      </w:r>
      <w:proofErr w:type="gramStart"/>
      <w:r w:rsidRPr="00561984">
        <w:rPr>
          <w:rFonts w:ascii="Times New Roman" w:eastAsia="Times New Roman" w:hAnsi="Times New Roman"/>
          <w:color w:val="000000"/>
        </w:rPr>
        <w:t>may be contaminated</w:t>
      </w:r>
      <w:proofErr w:type="gramEnd"/>
      <w:r w:rsidRPr="00561984">
        <w:rPr>
          <w:rFonts w:ascii="Times New Roman" w:eastAsia="Times New Roman" w:hAnsi="Times New Roman"/>
          <w:color w:val="000000"/>
        </w:rPr>
        <w:t xml:space="preserve"> by hazardous contaminants. </w:t>
      </w:r>
    </w:p>
    <w:p w:rsidR="00D740C4" w:rsidRPr="00561984" w:rsidRDefault="00D740C4" w:rsidP="00D740C4">
      <w:pPr>
        <w:pStyle w:val="ColorfulList-Accent11"/>
        <w:tabs>
          <w:tab w:val="left" w:pos="720"/>
        </w:tabs>
        <w:spacing w:after="0" w:line="480" w:lineRule="auto"/>
        <w:ind w:left="0"/>
        <w:rPr>
          <w:rFonts w:ascii="Times New Roman" w:eastAsia="Times New Roman" w:hAnsi="Times New Roman"/>
        </w:rPr>
      </w:pPr>
      <w:r w:rsidRPr="00561984">
        <w:rPr>
          <w:rFonts w:ascii="Times New Roman" w:eastAsia="Times New Roman" w:hAnsi="Times New Roman"/>
          <w:color w:val="000000"/>
        </w:rPr>
        <w:tab/>
        <w:t xml:space="preserve">The Brownfield Redevelopment Project is the cleanup and redevelopment process of these sites. </w:t>
      </w:r>
      <w:r w:rsidRPr="00561984">
        <w:rPr>
          <w:rFonts w:ascii="Times New Roman" w:eastAsia="Times New Roman" w:hAnsi="Times New Roman"/>
        </w:rPr>
        <w:t xml:space="preserve"> Local governments and communities, as well as private investors, </w:t>
      </w:r>
      <w:proofErr w:type="gramStart"/>
      <w:r w:rsidRPr="00561984">
        <w:rPr>
          <w:rFonts w:ascii="Times New Roman" w:eastAsia="Times New Roman" w:hAnsi="Times New Roman"/>
        </w:rPr>
        <w:t>are faced</w:t>
      </w:r>
      <w:proofErr w:type="gramEnd"/>
      <w:r w:rsidRPr="00561984">
        <w:rPr>
          <w:rFonts w:ascii="Times New Roman" w:eastAsia="Times New Roman" w:hAnsi="Times New Roman"/>
        </w:rPr>
        <w:t xml:space="preserve"> with the task of improving these abandoned and sometimes contaminated sites. The Environmental Protection Agency (EPA) has a Brownfield program that </w:t>
      </w:r>
      <w:proofErr w:type="gramStart"/>
      <w:r w:rsidRPr="00561984">
        <w:rPr>
          <w:rFonts w:ascii="Times New Roman" w:eastAsia="Times New Roman" w:hAnsi="Times New Roman"/>
        </w:rPr>
        <w:t>provides assistance to</w:t>
      </w:r>
      <w:proofErr w:type="gramEnd"/>
      <w:r w:rsidRPr="00561984">
        <w:rPr>
          <w:rFonts w:ascii="Times New Roman" w:eastAsia="Times New Roman" w:hAnsi="Times New Roman"/>
        </w:rPr>
        <w:t xml:space="preserve"> various stakeholders in other to improve the environment. </w:t>
      </w:r>
    </w:p>
    <w:p w:rsidR="00B64D34" w:rsidRPr="00561984" w:rsidRDefault="00B64D34" w:rsidP="001C2429">
      <w:pPr>
        <w:spacing w:line="480" w:lineRule="auto"/>
        <w:rPr>
          <w:rFonts w:ascii="Times New Roman" w:hAnsi="Times New Roman"/>
          <w:b/>
          <w:sz w:val="24"/>
          <w:szCs w:val="24"/>
        </w:rPr>
      </w:pPr>
      <w:bookmarkStart w:id="1" w:name="_Toc423529476"/>
      <w:r w:rsidRPr="00561984">
        <w:rPr>
          <w:rFonts w:ascii="Times New Roman" w:hAnsi="Times New Roman"/>
          <w:b/>
          <w:sz w:val="24"/>
          <w:szCs w:val="24"/>
        </w:rPr>
        <w:t>Project Overview and Purpose</w:t>
      </w:r>
      <w:bookmarkEnd w:id="1"/>
    </w:p>
    <w:p w:rsidR="00561984" w:rsidRPr="00561984" w:rsidRDefault="00561984" w:rsidP="00024AEB">
      <w:pPr>
        <w:pStyle w:val="Heading1"/>
        <w:spacing w:line="480" w:lineRule="auto"/>
        <w:ind w:firstLine="720"/>
        <w:jc w:val="left"/>
        <w:rPr>
          <w:b w:val="0"/>
          <w:sz w:val="24"/>
          <w:szCs w:val="24"/>
        </w:rPr>
      </w:pPr>
      <w:r w:rsidRPr="00561984">
        <w:rPr>
          <w:b w:val="0"/>
          <w:color w:val="000000"/>
          <w:sz w:val="24"/>
          <w:szCs w:val="24"/>
        </w:rPr>
        <w:lastRenderedPageBreak/>
        <w:t xml:space="preserve">Brownfield sites refer to site locations that were previously developed and used for commercial or industrial purpose which are now abandoned and </w:t>
      </w:r>
      <w:proofErr w:type="gramStart"/>
      <w:r w:rsidRPr="00561984">
        <w:rPr>
          <w:b w:val="0"/>
          <w:color w:val="000000"/>
          <w:sz w:val="24"/>
          <w:szCs w:val="24"/>
        </w:rPr>
        <w:t>may be contaminated</w:t>
      </w:r>
      <w:proofErr w:type="gramEnd"/>
      <w:r w:rsidRPr="00561984">
        <w:rPr>
          <w:b w:val="0"/>
          <w:color w:val="000000"/>
          <w:sz w:val="24"/>
          <w:szCs w:val="24"/>
        </w:rPr>
        <w:t xml:space="preserve"> by hazardous contaminants. The Brownfield Redevelopment Project is the cleanup and redevelopment process of these sites. </w:t>
      </w:r>
      <w:r w:rsidRPr="00561984">
        <w:rPr>
          <w:b w:val="0"/>
          <w:sz w:val="24"/>
          <w:szCs w:val="24"/>
        </w:rPr>
        <w:t xml:space="preserve"> Local governments and communities as well as private investors </w:t>
      </w:r>
      <w:proofErr w:type="gramStart"/>
      <w:r w:rsidRPr="00561984">
        <w:rPr>
          <w:b w:val="0"/>
          <w:sz w:val="24"/>
          <w:szCs w:val="24"/>
        </w:rPr>
        <w:t>are faced</w:t>
      </w:r>
      <w:proofErr w:type="gramEnd"/>
      <w:r w:rsidRPr="00561984">
        <w:rPr>
          <w:b w:val="0"/>
          <w:sz w:val="24"/>
          <w:szCs w:val="24"/>
        </w:rPr>
        <w:t xml:space="preserve"> with the task of improving these abandoned and sometimes contaminated sites. The Environmental Protection Agency (EPA) has a Brownfield program that </w:t>
      </w:r>
      <w:proofErr w:type="gramStart"/>
      <w:r w:rsidRPr="00561984">
        <w:rPr>
          <w:b w:val="0"/>
          <w:sz w:val="24"/>
          <w:szCs w:val="24"/>
        </w:rPr>
        <w:t>provides assistance to</w:t>
      </w:r>
      <w:proofErr w:type="gramEnd"/>
      <w:r w:rsidRPr="00561984">
        <w:rPr>
          <w:b w:val="0"/>
          <w:sz w:val="24"/>
          <w:szCs w:val="24"/>
        </w:rPr>
        <w:t xml:space="preserve"> various stakeholders in other to improve the environment. Our project will seek to acquire funds from the EPA as part of their Brownfield program to clean up abandoned nuclear site known as the Calvert Cliffs Nuclear Plant in Lusby, Maryland</w:t>
      </w:r>
    </w:p>
    <w:p w:rsidR="00024AEB" w:rsidRPr="00561984" w:rsidRDefault="00024AEB" w:rsidP="00024AEB">
      <w:pPr>
        <w:pStyle w:val="Heading1"/>
        <w:spacing w:line="480" w:lineRule="auto"/>
        <w:ind w:firstLine="720"/>
        <w:jc w:val="left"/>
        <w:rPr>
          <w:rFonts w:eastAsia="MS Mincho"/>
          <w:b w:val="0"/>
          <w:sz w:val="24"/>
          <w:szCs w:val="24"/>
          <w:lang w:eastAsia="ja-JP"/>
        </w:rPr>
      </w:pPr>
      <w:r w:rsidRPr="00561984">
        <w:rPr>
          <w:rFonts w:eastAsia="MS Mincho"/>
          <w:b w:val="0"/>
          <w:sz w:val="24"/>
          <w:szCs w:val="24"/>
          <w:lang w:eastAsia="ja-JP"/>
        </w:rPr>
        <w:t>Our project will seek to acquire funds from the EPA as part of their Brownfield program to clean up abandoned nuclear site known as the Calvert Cliffs Nuclear Plant in Lusby, Maryland.</w:t>
      </w:r>
    </w:p>
    <w:p w:rsidR="00B64D34" w:rsidRPr="00561984" w:rsidRDefault="00B64D34" w:rsidP="001C2429">
      <w:pPr>
        <w:spacing w:line="480" w:lineRule="auto"/>
        <w:rPr>
          <w:rFonts w:ascii="Times New Roman" w:eastAsia="MS Mincho" w:hAnsi="Times New Roman"/>
          <w:b/>
          <w:sz w:val="24"/>
          <w:szCs w:val="24"/>
          <w:lang w:eastAsia="ja-JP"/>
        </w:rPr>
      </w:pPr>
      <w:bookmarkStart w:id="2" w:name="_Toc423529477"/>
      <w:r w:rsidRPr="00561984">
        <w:rPr>
          <w:rFonts w:ascii="Times New Roman" w:eastAsia="MS Mincho" w:hAnsi="Times New Roman"/>
          <w:b/>
          <w:sz w:val="24"/>
          <w:szCs w:val="24"/>
          <w:lang w:eastAsia="ja-JP"/>
        </w:rPr>
        <w:t>Project Scope Statement</w:t>
      </w:r>
      <w:bookmarkEnd w:id="2"/>
    </w:p>
    <w:p w:rsidR="00125D26" w:rsidRPr="00561984" w:rsidRDefault="00561984" w:rsidP="00125D26">
      <w:pPr>
        <w:tabs>
          <w:tab w:val="left" w:pos="720"/>
        </w:tabs>
        <w:spacing w:line="480" w:lineRule="auto"/>
        <w:contextualSpacing/>
        <w:rPr>
          <w:rFonts w:ascii="Times New Roman" w:eastAsia="MS Mincho" w:hAnsi="Times New Roman"/>
          <w:sz w:val="24"/>
          <w:szCs w:val="24"/>
          <w:lang w:eastAsia="ja-JP"/>
        </w:rPr>
      </w:pPr>
      <w:r>
        <w:rPr>
          <w:rFonts w:ascii="Times New Roman" w:eastAsia="MS Mincho" w:hAnsi="Times New Roman"/>
          <w:sz w:val="24"/>
          <w:szCs w:val="24"/>
          <w:lang w:eastAsia="ja-JP"/>
        </w:rPr>
        <w:tab/>
      </w:r>
      <w:r w:rsidR="00125D26" w:rsidRPr="00561984">
        <w:rPr>
          <w:rFonts w:ascii="Times New Roman" w:eastAsia="MS Mincho" w:hAnsi="Times New Roman"/>
          <w:sz w:val="24"/>
          <w:szCs w:val="24"/>
          <w:lang w:eastAsia="ja-JP"/>
        </w:rPr>
        <w:t>The key milestones within the project boundaries are acquiring funds for the project, most importantly cleaning up the nuclear site and redeveloping these sites.</w:t>
      </w:r>
    </w:p>
    <w:p w:rsidR="00144DDC" w:rsidRPr="00561984" w:rsidRDefault="00B64D34" w:rsidP="00144DDC">
      <w:pPr>
        <w:spacing w:line="480" w:lineRule="auto"/>
        <w:rPr>
          <w:rFonts w:ascii="Times New Roman" w:eastAsia="MS Mincho" w:hAnsi="Times New Roman"/>
          <w:b/>
          <w:sz w:val="24"/>
          <w:szCs w:val="24"/>
          <w:lang w:eastAsia="ja-JP"/>
        </w:rPr>
      </w:pPr>
      <w:r w:rsidRPr="00561984">
        <w:rPr>
          <w:rFonts w:ascii="Times New Roman" w:eastAsia="MS Mincho" w:hAnsi="Times New Roman"/>
          <w:b/>
          <w:sz w:val="24"/>
          <w:szCs w:val="24"/>
          <w:lang w:eastAsia="ja-JP"/>
        </w:rPr>
        <w:t>Project Objectives</w:t>
      </w:r>
    </w:p>
    <w:p w:rsidR="006204E4" w:rsidRPr="00561984" w:rsidRDefault="00144DDC" w:rsidP="00144DDC">
      <w:pPr>
        <w:spacing w:line="480" w:lineRule="auto"/>
        <w:ind w:firstLine="720"/>
        <w:rPr>
          <w:rFonts w:ascii="Times New Roman" w:eastAsia="MS Mincho" w:hAnsi="Times New Roman"/>
          <w:sz w:val="24"/>
          <w:szCs w:val="24"/>
          <w:lang w:eastAsia="ja-JP"/>
        </w:rPr>
      </w:pPr>
      <w:r w:rsidRPr="00561984">
        <w:rPr>
          <w:rFonts w:ascii="Times New Roman" w:eastAsia="MS Mincho" w:hAnsi="Times New Roman"/>
          <w:sz w:val="24"/>
          <w:szCs w:val="24"/>
          <w:lang w:eastAsia="ja-JP"/>
        </w:rPr>
        <w:t>O</w:t>
      </w:r>
      <w:r w:rsidR="006204E4" w:rsidRPr="00561984">
        <w:rPr>
          <w:rFonts w:ascii="Times New Roman" w:eastAsia="MS Mincho" w:hAnsi="Times New Roman"/>
          <w:sz w:val="24"/>
          <w:szCs w:val="24"/>
          <w:lang w:eastAsia="ja-JP"/>
        </w:rPr>
        <w:t>ur project will seek to acquire funds from the EPA as part of their Brownfield program to clean up abandoned nuclear site known as the Calvert Cliffs Nuclear Plant in Lusby, Maryland.</w:t>
      </w:r>
    </w:p>
    <w:p w:rsidR="006204E4" w:rsidRPr="00561984" w:rsidRDefault="006204E4" w:rsidP="006204E4">
      <w:pPr>
        <w:pStyle w:val="Heading2"/>
        <w:spacing w:line="480" w:lineRule="auto"/>
        <w:ind w:firstLine="360"/>
        <w:rPr>
          <w:rFonts w:ascii="Times New Roman" w:hAnsi="Times New Roman" w:cs="Times New Roman"/>
          <w:b w:val="0"/>
          <w:sz w:val="24"/>
          <w:szCs w:val="24"/>
        </w:rPr>
      </w:pPr>
      <w:r w:rsidRPr="00561984">
        <w:rPr>
          <w:rFonts w:ascii="Times New Roman" w:hAnsi="Times New Roman" w:cs="Times New Roman"/>
          <w:b w:val="0"/>
          <w:sz w:val="24"/>
          <w:szCs w:val="24"/>
        </w:rPr>
        <w:t>Project objectives and success criteria</w:t>
      </w:r>
    </w:p>
    <w:p w:rsidR="006204E4" w:rsidRPr="00561984" w:rsidRDefault="006204E4" w:rsidP="006204E4">
      <w:pPr>
        <w:pStyle w:val="ColorfulList-Accent11"/>
        <w:numPr>
          <w:ilvl w:val="0"/>
          <w:numId w:val="3"/>
        </w:numPr>
        <w:tabs>
          <w:tab w:val="left" w:pos="990"/>
        </w:tabs>
        <w:spacing w:after="0" w:line="480" w:lineRule="auto"/>
        <w:rPr>
          <w:rFonts w:ascii="Times New Roman" w:eastAsia="Times New Roman" w:hAnsi="Times New Roman"/>
        </w:rPr>
      </w:pPr>
      <w:r w:rsidRPr="00561984">
        <w:rPr>
          <w:rFonts w:ascii="Times New Roman" w:eastAsia="Times New Roman" w:hAnsi="Times New Roman"/>
        </w:rPr>
        <w:t>Assess the amount of radiation traces in the environment.</w:t>
      </w:r>
    </w:p>
    <w:p w:rsidR="006204E4" w:rsidRPr="00561984" w:rsidRDefault="006204E4" w:rsidP="006204E4">
      <w:pPr>
        <w:pStyle w:val="ColorfulList-Accent11"/>
        <w:numPr>
          <w:ilvl w:val="0"/>
          <w:numId w:val="3"/>
        </w:numPr>
        <w:tabs>
          <w:tab w:val="left" w:pos="990"/>
        </w:tabs>
        <w:spacing w:after="0" w:line="480" w:lineRule="auto"/>
        <w:rPr>
          <w:rFonts w:ascii="Times New Roman" w:eastAsia="Times New Roman" w:hAnsi="Times New Roman"/>
        </w:rPr>
      </w:pPr>
      <w:r w:rsidRPr="00561984">
        <w:rPr>
          <w:rFonts w:ascii="Times New Roman" w:eastAsia="Times New Roman" w:hAnsi="Times New Roman"/>
        </w:rPr>
        <w:t>Evaluation of the degree of risk/threat of the radiation remnant</w:t>
      </w:r>
    </w:p>
    <w:p w:rsidR="006204E4" w:rsidRPr="00561984" w:rsidRDefault="00F456AE" w:rsidP="006204E4">
      <w:pPr>
        <w:pStyle w:val="ColorfulList-Accent11"/>
        <w:numPr>
          <w:ilvl w:val="0"/>
          <w:numId w:val="3"/>
        </w:numPr>
        <w:tabs>
          <w:tab w:val="left" w:pos="990"/>
        </w:tabs>
        <w:spacing w:after="0" w:line="480" w:lineRule="auto"/>
        <w:rPr>
          <w:rFonts w:ascii="Times New Roman" w:hAnsi="Times New Roman"/>
          <w:i/>
        </w:rPr>
      </w:pPr>
      <w:r w:rsidRPr="00561984">
        <w:rPr>
          <w:rFonts w:ascii="Times New Roman" w:eastAsia="Times New Roman" w:hAnsi="Times New Roman"/>
        </w:rPr>
        <w:t>Safety clean</w:t>
      </w:r>
      <w:r w:rsidR="006204E4" w:rsidRPr="00561984">
        <w:rPr>
          <w:rFonts w:ascii="Times New Roman" w:eastAsia="Times New Roman" w:hAnsi="Times New Roman"/>
        </w:rPr>
        <w:t>up of the radiation traces.</w:t>
      </w:r>
    </w:p>
    <w:p w:rsidR="00B64D34" w:rsidRPr="00480E48" w:rsidRDefault="00B64D34" w:rsidP="001C2429">
      <w:pPr>
        <w:spacing w:line="480" w:lineRule="auto"/>
        <w:rPr>
          <w:rFonts w:ascii="Times New Roman" w:eastAsia="MS Mincho" w:hAnsi="Times New Roman"/>
          <w:b/>
          <w:sz w:val="24"/>
          <w:szCs w:val="24"/>
          <w:lang w:eastAsia="ja-JP"/>
        </w:rPr>
      </w:pPr>
      <w:r w:rsidRPr="00480E48">
        <w:rPr>
          <w:rFonts w:ascii="Times New Roman" w:eastAsia="MS Mincho" w:hAnsi="Times New Roman"/>
          <w:b/>
          <w:sz w:val="24"/>
          <w:szCs w:val="24"/>
          <w:lang w:eastAsia="ja-JP"/>
        </w:rPr>
        <w:lastRenderedPageBreak/>
        <w:t xml:space="preserve">Project Deliverables </w:t>
      </w:r>
    </w:p>
    <w:p w:rsidR="008221DF" w:rsidRPr="001C2429" w:rsidRDefault="0052246C" w:rsidP="001C2429">
      <w:pPr>
        <w:spacing w:line="480" w:lineRule="auto"/>
        <w:ind w:firstLine="720"/>
        <w:rPr>
          <w:rFonts w:ascii="Times New Roman" w:hAnsi="Times New Roman"/>
          <w:b/>
          <w:i/>
          <w:sz w:val="24"/>
          <w:szCs w:val="24"/>
        </w:rPr>
      </w:pPr>
      <w:r w:rsidRPr="001C2429">
        <w:rPr>
          <w:rFonts w:ascii="Times New Roman" w:hAnsi="Times New Roman"/>
          <w:sz w:val="24"/>
          <w:szCs w:val="24"/>
        </w:rPr>
        <w:t>The Br</w:t>
      </w:r>
      <w:r w:rsidR="00E10D17" w:rsidRPr="001C2429">
        <w:rPr>
          <w:rFonts w:ascii="Times New Roman" w:hAnsi="Times New Roman"/>
          <w:sz w:val="24"/>
          <w:szCs w:val="24"/>
        </w:rPr>
        <w:t xml:space="preserve">ownfield Redevelopment </w:t>
      </w:r>
      <w:r w:rsidR="007332E5" w:rsidRPr="001C2429">
        <w:rPr>
          <w:rFonts w:ascii="Times New Roman" w:hAnsi="Times New Roman"/>
          <w:sz w:val="24"/>
          <w:szCs w:val="24"/>
        </w:rPr>
        <w:t>Project was largely a successful activity because it surpasses its performance metric. Th</w:t>
      </w:r>
      <w:r w:rsidR="00642931" w:rsidRPr="001C2429">
        <w:rPr>
          <w:rFonts w:ascii="Times New Roman" w:hAnsi="Times New Roman"/>
          <w:sz w:val="24"/>
          <w:szCs w:val="24"/>
        </w:rPr>
        <w:t xml:space="preserve">e three critical success parameters that influenced the operationalization of the cleanup and redevelopment projects </w:t>
      </w:r>
      <w:r w:rsidR="008221DF" w:rsidRPr="001C2429">
        <w:rPr>
          <w:rFonts w:ascii="Times New Roman" w:hAnsi="Times New Roman"/>
          <w:sz w:val="24"/>
          <w:szCs w:val="24"/>
        </w:rPr>
        <w:t>include the assessment of the amount of radiation traces in the environme</w:t>
      </w:r>
      <w:r w:rsidR="00AC19D6" w:rsidRPr="001C2429">
        <w:rPr>
          <w:rFonts w:ascii="Times New Roman" w:hAnsi="Times New Roman"/>
          <w:sz w:val="24"/>
          <w:szCs w:val="24"/>
        </w:rPr>
        <w:t>nt, e</w:t>
      </w:r>
      <w:r w:rsidR="008221DF" w:rsidRPr="001C2429">
        <w:rPr>
          <w:rFonts w:ascii="Times New Roman" w:hAnsi="Times New Roman"/>
          <w:sz w:val="24"/>
          <w:szCs w:val="24"/>
        </w:rPr>
        <w:t>valuatin</w:t>
      </w:r>
      <w:r w:rsidR="00AC19D6" w:rsidRPr="001C2429">
        <w:rPr>
          <w:rFonts w:ascii="Times New Roman" w:hAnsi="Times New Roman"/>
          <w:sz w:val="24"/>
          <w:szCs w:val="24"/>
        </w:rPr>
        <w:t xml:space="preserve">g the degree of risks </w:t>
      </w:r>
      <w:r w:rsidR="00E631E3" w:rsidRPr="001C2429">
        <w:rPr>
          <w:rFonts w:ascii="Times New Roman" w:hAnsi="Times New Roman"/>
          <w:sz w:val="24"/>
          <w:szCs w:val="24"/>
        </w:rPr>
        <w:t>from the exi</w:t>
      </w:r>
      <w:r w:rsidR="00AC19D6" w:rsidRPr="001C2429">
        <w:rPr>
          <w:rFonts w:ascii="Times New Roman" w:hAnsi="Times New Roman"/>
          <w:sz w:val="24"/>
          <w:szCs w:val="24"/>
        </w:rPr>
        <w:t xml:space="preserve">sting radiation remnants, and </w:t>
      </w:r>
      <w:r w:rsidR="009502BD" w:rsidRPr="001C2429">
        <w:rPr>
          <w:rFonts w:ascii="Times New Roman" w:hAnsi="Times New Roman"/>
          <w:sz w:val="24"/>
          <w:szCs w:val="24"/>
        </w:rPr>
        <w:t xml:space="preserve">instituting a  sustainable </w:t>
      </w:r>
      <w:r w:rsidR="008221DF" w:rsidRPr="001C2429">
        <w:rPr>
          <w:rFonts w:ascii="Times New Roman" w:hAnsi="Times New Roman"/>
          <w:sz w:val="24"/>
          <w:szCs w:val="24"/>
        </w:rPr>
        <w:t>c</w:t>
      </w:r>
      <w:r w:rsidR="009502BD" w:rsidRPr="001C2429">
        <w:rPr>
          <w:rFonts w:ascii="Times New Roman" w:hAnsi="Times New Roman"/>
          <w:sz w:val="24"/>
          <w:szCs w:val="24"/>
        </w:rPr>
        <w:t xml:space="preserve">lean-up activities. Specifically, </w:t>
      </w:r>
      <w:r w:rsidR="007B2FAC" w:rsidRPr="001C2429">
        <w:rPr>
          <w:rFonts w:ascii="Times New Roman" w:hAnsi="Times New Roman"/>
          <w:sz w:val="24"/>
          <w:szCs w:val="24"/>
        </w:rPr>
        <w:t xml:space="preserve">the project yielded </w:t>
      </w:r>
      <w:r w:rsidR="007B2FAC" w:rsidRPr="001C2429">
        <w:rPr>
          <w:rFonts w:ascii="Times New Roman" w:hAnsi="Times New Roman"/>
          <w:b/>
          <w:sz w:val="24"/>
          <w:szCs w:val="24"/>
        </w:rPr>
        <w:t>four deliverables</w:t>
      </w:r>
      <w:r w:rsidR="007B2FAC" w:rsidRPr="001C2429">
        <w:rPr>
          <w:rFonts w:ascii="Times New Roman" w:hAnsi="Times New Roman"/>
          <w:sz w:val="24"/>
          <w:szCs w:val="24"/>
        </w:rPr>
        <w:t xml:space="preserve"> and</w:t>
      </w:r>
      <w:r w:rsidR="007B2FAC" w:rsidRPr="00742E3C">
        <w:rPr>
          <w:rFonts w:ascii="Times New Roman" w:hAnsi="Times New Roman"/>
          <w:b/>
          <w:sz w:val="24"/>
          <w:szCs w:val="24"/>
        </w:rPr>
        <w:t xml:space="preserve"> </w:t>
      </w:r>
      <w:r w:rsidR="00742E3C" w:rsidRPr="00742E3C">
        <w:rPr>
          <w:rFonts w:ascii="Times New Roman" w:hAnsi="Times New Roman"/>
          <w:b/>
          <w:sz w:val="24"/>
          <w:szCs w:val="24"/>
        </w:rPr>
        <w:t>five</w:t>
      </w:r>
      <w:r w:rsidR="00A55BBF" w:rsidRPr="001C2429">
        <w:rPr>
          <w:rFonts w:ascii="Times New Roman" w:hAnsi="Times New Roman"/>
          <w:b/>
          <w:sz w:val="24"/>
          <w:szCs w:val="24"/>
        </w:rPr>
        <w:t xml:space="preserve"> </w:t>
      </w:r>
      <w:r w:rsidR="00E631E3" w:rsidRPr="001C2429">
        <w:rPr>
          <w:rFonts w:ascii="Times New Roman" w:hAnsi="Times New Roman"/>
          <w:b/>
          <w:sz w:val="24"/>
          <w:szCs w:val="24"/>
        </w:rPr>
        <w:t xml:space="preserve">work-packages. </w:t>
      </w:r>
    </w:p>
    <w:p w:rsidR="008677F9" w:rsidRPr="001C2429" w:rsidRDefault="00E631E3" w:rsidP="001C2429">
      <w:pPr>
        <w:spacing w:line="480" w:lineRule="auto"/>
        <w:ind w:firstLine="720"/>
        <w:rPr>
          <w:rFonts w:ascii="Times New Roman" w:hAnsi="Times New Roman"/>
          <w:sz w:val="24"/>
          <w:szCs w:val="24"/>
        </w:rPr>
      </w:pPr>
      <w:r w:rsidRPr="001C2429">
        <w:rPr>
          <w:rFonts w:ascii="Times New Roman" w:hAnsi="Times New Roman"/>
          <w:sz w:val="24"/>
          <w:szCs w:val="24"/>
        </w:rPr>
        <w:t>The respective project deliverables are listed as the following outputs;-</w:t>
      </w:r>
    </w:p>
    <w:p w:rsidR="00E631E3" w:rsidRPr="001C2429" w:rsidRDefault="00F85AAE" w:rsidP="009F3501">
      <w:pPr>
        <w:numPr>
          <w:ilvl w:val="0"/>
          <w:numId w:val="5"/>
        </w:numPr>
        <w:spacing w:line="480" w:lineRule="auto"/>
        <w:rPr>
          <w:rFonts w:ascii="Times New Roman" w:hAnsi="Times New Roman"/>
          <w:sz w:val="24"/>
          <w:szCs w:val="24"/>
        </w:rPr>
      </w:pPr>
      <w:r w:rsidRPr="001C2429">
        <w:rPr>
          <w:rFonts w:ascii="Times New Roman" w:hAnsi="Times New Roman"/>
          <w:b/>
          <w:sz w:val="24"/>
          <w:szCs w:val="24"/>
        </w:rPr>
        <w:t>Need Assessment Plan</w:t>
      </w:r>
    </w:p>
    <w:p w:rsidR="009F3501" w:rsidRDefault="003A0682" w:rsidP="009F3501">
      <w:pPr>
        <w:spacing w:line="480" w:lineRule="auto"/>
        <w:ind w:firstLine="720"/>
        <w:rPr>
          <w:rFonts w:ascii="Times New Roman" w:hAnsi="Times New Roman"/>
          <w:sz w:val="24"/>
          <w:szCs w:val="24"/>
        </w:rPr>
      </w:pPr>
      <w:r w:rsidRPr="001C2429">
        <w:rPr>
          <w:rFonts w:ascii="Times New Roman" w:hAnsi="Times New Roman"/>
          <w:sz w:val="24"/>
          <w:szCs w:val="24"/>
        </w:rPr>
        <w:t xml:space="preserve">A successful project implementation hinges on the efficient level of preparedness to facilitate the project manager establish a robust roadmap. </w:t>
      </w:r>
      <w:r w:rsidR="00515D1E" w:rsidRPr="001C2429">
        <w:rPr>
          <w:rFonts w:ascii="Times New Roman" w:hAnsi="Times New Roman"/>
          <w:sz w:val="24"/>
          <w:szCs w:val="24"/>
        </w:rPr>
        <w:t xml:space="preserve">A team-based </w:t>
      </w:r>
      <w:r w:rsidR="00926865" w:rsidRPr="001C2429">
        <w:rPr>
          <w:rFonts w:ascii="Times New Roman" w:hAnsi="Times New Roman"/>
          <w:sz w:val="24"/>
          <w:szCs w:val="24"/>
        </w:rPr>
        <w:t xml:space="preserve">deliberation was an essential safeguard to improve the robustness </w:t>
      </w:r>
      <w:r w:rsidR="00586492" w:rsidRPr="001C2429">
        <w:rPr>
          <w:rFonts w:ascii="Times New Roman" w:hAnsi="Times New Roman"/>
          <w:sz w:val="24"/>
          <w:szCs w:val="24"/>
        </w:rPr>
        <w:t xml:space="preserve">of the plans and inclusivity. An open discussion approach </w:t>
      </w:r>
      <w:r w:rsidR="005E5DB3" w:rsidRPr="001C2429">
        <w:rPr>
          <w:rFonts w:ascii="Times New Roman" w:hAnsi="Times New Roman"/>
          <w:sz w:val="24"/>
          <w:szCs w:val="24"/>
        </w:rPr>
        <w:t>ensured</w:t>
      </w:r>
      <w:r w:rsidR="00586492" w:rsidRPr="001C2429">
        <w:rPr>
          <w:rFonts w:ascii="Times New Roman" w:hAnsi="Times New Roman"/>
          <w:sz w:val="24"/>
          <w:szCs w:val="24"/>
        </w:rPr>
        <w:t xml:space="preserve"> </w:t>
      </w:r>
      <w:r w:rsidR="007C2D01" w:rsidRPr="001C2429">
        <w:rPr>
          <w:rFonts w:ascii="Times New Roman" w:hAnsi="Times New Roman"/>
          <w:sz w:val="24"/>
          <w:szCs w:val="24"/>
        </w:rPr>
        <w:t xml:space="preserve">diverse needs </w:t>
      </w:r>
      <w:proofErr w:type="gramStart"/>
      <w:r w:rsidR="007C2D01" w:rsidRPr="001C2429">
        <w:rPr>
          <w:rFonts w:ascii="Times New Roman" w:hAnsi="Times New Roman"/>
          <w:sz w:val="24"/>
          <w:szCs w:val="24"/>
        </w:rPr>
        <w:t>were taken</w:t>
      </w:r>
      <w:proofErr w:type="gramEnd"/>
      <w:r w:rsidR="007C2D01" w:rsidRPr="001C2429">
        <w:rPr>
          <w:rFonts w:ascii="Times New Roman" w:hAnsi="Times New Roman"/>
          <w:sz w:val="24"/>
          <w:szCs w:val="24"/>
        </w:rPr>
        <w:t xml:space="preserve"> into considerations</w:t>
      </w:r>
      <w:r w:rsidR="002E7ADA">
        <w:rPr>
          <w:rFonts w:ascii="Times New Roman" w:hAnsi="Times New Roman"/>
          <w:sz w:val="24"/>
          <w:szCs w:val="24"/>
        </w:rPr>
        <w:t xml:space="preserve"> (</w:t>
      </w:r>
      <w:r w:rsidR="002E7ADA">
        <w:rPr>
          <w:rFonts w:ascii="Times New Roman" w:hAnsi="Times New Roman"/>
          <w:noProof/>
          <w:sz w:val="24"/>
          <w:szCs w:val="24"/>
        </w:rPr>
        <w:t>Snyder, 2013</w:t>
      </w:r>
      <w:r w:rsidR="002E7ADA">
        <w:rPr>
          <w:rFonts w:ascii="Times New Roman" w:hAnsi="Times New Roman"/>
          <w:sz w:val="24"/>
          <w:szCs w:val="24"/>
        </w:rPr>
        <w:t>)</w:t>
      </w:r>
      <w:r w:rsidR="005E5DB3" w:rsidRPr="001C2429">
        <w:rPr>
          <w:rFonts w:ascii="Times New Roman" w:hAnsi="Times New Roman"/>
          <w:sz w:val="24"/>
          <w:szCs w:val="24"/>
        </w:rPr>
        <w:t xml:space="preserve">. </w:t>
      </w:r>
      <w:r w:rsidR="001F48B4" w:rsidRPr="001C2429">
        <w:rPr>
          <w:rFonts w:ascii="Times New Roman" w:hAnsi="Times New Roman"/>
          <w:sz w:val="24"/>
          <w:szCs w:val="24"/>
        </w:rPr>
        <w:t xml:space="preserve">The Need Assessment Plan </w:t>
      </w:r>
      <w:r w:rsidR="00F111A7" w:rsidRPr="001C2429">
        <w:rPr>
          <w:rFonts w:ascii="Times New Roman" w:hAnsi="Times New Roman"/>
          <w:sz w:val="24"/>
          <w:szCs w:val="24"/>
        </w:rPr>
        <w:t xml:space="preserve">Deliverable further entailed three work packages, which focus on </w:t>
      </w:r>
      <w:r w:rsidR="00EA14C9" w:rsidRPr="001C2429">
        <w:rPr>
          <w:rFonts w:ascii="Times New Roman" w:hAnsi="Times New Roman"/>
          <w:sz w:val="24"/>
          <w:szCs w:val="24"/>
        </w:rPr>
        <w:t xml:space="preserve">human resource requirements, equipment and machinery, as well as financial planning. Importantly, the review of equipment and machineries guarantee </w:t>
      </w:r>
      <w:r w:rsidR="00AA7FCE" w:rsidRPr="001C2429">
        <w:rPr>
          <w:rFonts w:ascii="Times New Roman" w:hAnsi="Times New Roman"/>
          <w:sz w:val="24"/>
          <w:szCs w:val="24"/>
        </w:rPr>
        <w:t>provision of appropriate protective gears as well as heavy machineries to</w:t>
      </w:r>
      <w:r w:rsidR="00FD7E38" w:rsidRPr="001C2429">
        <w:rPr>
          <w:rFonts w:ascii="Times New Roman" w:hAnsi="Times New Roman"/>
          <w:sz w:val="24"/>
          <w:szCs w:val="24"/>
        </w:rPr>
        <w:t xml:space="preserve"> save on time. The machinery assessment </w:t>
      </w:r>
      <w:r w:rsidR="000C1B2E" w:rsidRPr="001C2429">
        <w:rPr>
          <w:rFonts w:ascii="Times New Roman" w:hAnsi="Times New Roman"/>
          <w:sz w:val="24"/>
          <w:szCs w:val="24"/>
        </w:rPr>
        <w:t>satisfied the company had adequate capital infrastructures to undertake satisfactory radi</w:t>
      </w:r>
      <w:r w:rsidR="00C577C9" w:rsidRPr="001C2429">
        <w:rPr>
          <w:rFonts w:ascii="Times New Roman" w:hAnsi="Times New Roman"/>
          <w:sz w:val="24"/>
          <w:szCs w:val="24"/>
        </w:rPr>
        <w:t xml:space="preserve">ation cleanup and redevelopment activities </w:t>
      </w:r>
      <w:r w:rsidR="0048105A" w:rsidRPr="001C2429">
        <w:rPr>
          <w:rFonts w:ascii="Times New Roman" w:hAnsi="Times New Roman"/>
          <w:sz w:val="24"/>
          <w:szCs w:val="24"/>
        </w:rPr>
        <w:t xml:space="preserve">in the Chesapeake Bay and Brownfield regions. </w:t>
      </w:r>
    </w:p>
    <w:p w:rsidR="009F3501" w:rsidRDefault="0048105A" w:rsidP="009F3501">
      <w:pPr>
        <w:spacing w:line="480" w:lineRule="auto"/>
        <w:ind w:firstLine="720"/>
        <w:rPr>
          <w:rFonts w:ascii="Times New Roman" w:hAnsi="Times New Roman"/>
          <w:sz w:val="24"/>
          <w:szCs w:val="24"/>
        </w:rPr>
      </w:pPr>
      <w:r w:rsidRPr="001C2429">
        <w:rPr>
          <w:rFonts w:ascii="Times New Roman" w:hAnsi="Times New Roman"/>
          <w:sz w:val="24"/>
          <w:szCs w:val="24"/>
        </w:rPr>
        <w:t xml:space="preserve">However, </w:t>
      </w:r>
      <w:r w:rsidR="00FA51AC" w:rsidRPr="001C2429">
        <w:rPr>
          <w:rFonts w:ascii="Times New Roman" w:hAnsi="Times New Roman"/>
          <w:sz w:val="24"/>
          <w:szCs w:val="24"/>
        </w:rPr>
        <w:t>a H</w:t>
      </w:r>
      <w:r w:rsidR="00C477CE" w:rsidRPr="001C2429">
        <w:rPr>
          <w:rFonts w:ascii="Times New Roman" w:hAnsi="Times New Roman"/>
          <w:sz w:val="24"/>
          <w:szCs w:val="24"/>
        </w:rPr>
        <w:t xml:space="preserve">uman </w:t>
      </w:r>
      <w:r w:rsidR="00FA51AC" w:rsidRPr="001C2429">
        <w:rPr>
          <w:rFonts w:ascii="Times New Roman" w:hAnsi="Times New Roman"/>
          <w:sz w:val="24"/>
          <w:szCs w:val="24"/>
        </w:rPr>
        <w:t>R</w:t>
      </w:r>
      <w:r w:rsidR="00C477CE" w:rsidRPr="001C2429">
        <w:rPr>
          <w:rFonts w:ascii="Times New Roman" w:hAnsi="Times New Roman"/>
          <w:sz w:val="24"/>
          <w:szCs w:val="24"/>
        </w:rPr>
        <w:t>esource (HR)</w:t>
      </w:r>
      <w:r w:rsidR="002A460C" w:rsidRPr="001C2429">
        <w:rPr>
          <w:rFonts w:ascii="Times New Roman" w:hAnsi="Times New Roman"/>
          <w:sz w:val="24"/>
          <w:szCs w:val="24"/>
        </w:rPr>
        <w:t xml:space="preserve"> plan</w:t>
      </w:r>
      <w:r w:rsidR="00FA51AC" w:rsidRPr="001C2429">
        <w:rPr>
          <w:rFonts w:ascii="Times New Roman" w:hAnsi="Times New Roman"/>
          <w:sz w:val="24"/>
          <w:szCs w:val="24"/>
        </w:rPr>
        <w:t xml:space="preserve"> revealed that the company faces a significant gap in the number of the </w:t>
      </w:r>
      <w:r w:rsidR="006915F8" w:rsidRPr="001C2429">
        <w:rPr>
          <w:rFonts w:ascii="Times New Roman" w:hAnsi="Times New Roman"/>
          <w:sz w:val="24"/>
          <w:szCs w:val="24"/>
        </w:rPr>
        <w:t xml:space="preserve">environmental </w:t>
      </w:r>
      <w:r w:rsidR="009178E0" w:rsidRPr="001C2429">
        <w:rPr>
          <w:rFonts w:ascii="Times New Roman" w:hAnsi="Times New Roman"/>
          <w:sz w:val="24"/>
          <w:szCs w:val="24"/>
        </w:rPr>
        <w:t xml:space="preserve">cleaning </w:t>
      </w:r>
      <w:r w:rsidR="006915F8" w:rsidRPr="001C2429">
        <w:rPr>
          <w:rFonts w:ascii="Times New Roman" w:hAnsi="Times New Roman"/>
          <w:sz w:val="24"/>
          <w:szCs w:val="24"/>
        </w:rPr>
        <w:t>technicians. T</w:t>
      </w:r>
      <w:r w:rsidR="00C477CE" w:rsidRPr="001C2429">
        <w:rPr>
          <w:rFonts w:ascii="Times New Roman" w:hAnsi="Times New Roman"/>
          <w:sz w:val="24"/>
          <w:szCs w:val="24"/>
        </w:rPr>
        <w:t xml:space="preserve">he proposed human resource plan stipulated </w:t>
      </w:r>
      <w:r w:rsidR="00DB434E" w:rsidRPr="001C2429">
        <w:rPr>
          <w:rFonts w:ascii="Times New Roman" w:hAnsi="Times New Roman"/>
          <w:sz w:val="24"/>
          <w:szCs w:val="24"/>
        </w:rPr>
        <w:t xml:space="preserve">the need to </w:t>
      </w:r>
      <w:r w:rsidR="00C477CE" w:rsidRPr="001C2429">
        <w:rPr>
          <w:rFonts w:ascii="Times New Roman" w:hAnsi="Times New Roman"/>
          <w:sz w:val="24"/>
          <w:szCs w:val="24"/>
        </w:rPr>
        <w:t xml:space="preserve">recruitment of </w:t>
      </w:r>
      <w:r w:rsidR="006915F8" w:rsidRPr="001C2429">
        <w:rPr>
          <w:rFonts w:ascii="Times New Roman" w:hAnsi="Times New Roman"/>
          <w:sz w:val="24"/>
          <w:szCs w:val="24"/>
        </w:rPr>
        <w:t>five (5) consultants with expertise in nuclear cleaning, 10</w:t>
      </w:r>
      <w:r w:rsidR="00DB434E" w:rsidRPr="001C2429">
        <w:rPr>
          <w:rFonts w:ascii="Times New Roman" w:hAnsi="Times New Roman"/>
          <w:sz w:val="24"/>
          <w:szCs w:val="24"/>
        </w:rPr>
        <w:t xml:space="preserve"> cleaning technicians, and </w:t>
      </w:r>
      <w:r w:rsidR="00FE60EC" w:rsidRPr="001C2429">
        <w:rPr>
          <w:rFonts w:ascii="Times New Roman" w:hAnsi="Times New Roman"/>
          <w:sz w:val="24"/>
          <w:szCs w:val="24"/>
        </w:rPr>
        <w:t xml:space="preserve">20 local non-skilled volunteers. Further, the company resolution to </w:t>
      </w:r>
      <w:r w:rsidR="00FE60EC" w:rsidRPr="001C2429">
        <w:rPr>
          <w:rFonts w:ascii="Times New Roman" w:hAnsi="Times New Roman"/>
          <w:sz w:val="24"/>
          <w:szCs w:val="24"/>
        </w:rPr>
        <w:lastRenderedPageBreak/>
        <w:t>prioritize the local labor market was a strategic i</w:t>
      </w:r>
      <w:r w:rsidR="00ED48B9" w:rsidRPr="001C2429">
        <w:rPr>
          <w:rFonts w:ascii="Times New Roman" w:hAnsi="Times New Roman"/>
          <w:sz w:val="24"/>
          <w:szCs w:val="24"/>
        </w:rPr>
        <w:t xml:space="preserve">ntervention because it attracted support from the </w:t>
      </w:r>
      <w:r w:rsidR="00FE60EC" w:rsidRPr="001C2429">
        <w:rPr>
          <w:rFonts w:ascii="Times New Roman" w:hAnsi="Times New Roman"/>
          <w:sz w:val="24"/>
          <w:szCs w:val="24"/>
        </w:rPr>
        <w:t>community</w:t>
      </w:r>
      <w:r w:rsidR="00ED48B9" w:rsidRPr="001C2429">
        <w:rPr>
          <w:rFonts w:ascii="Times New Roman" w:hAnsi="Times New Roman"/>
          <w:sz w:val="24"/>
          <w:szCs w:val="24"/>
        </w:rPr>
        <w:t xml:space="preserve"> and instill a sense of ownership. Recruitment of local and non-skilled </w:t>
      </w:r>
      <w:r w:rsidR="00DE0A3B" w:rsidRPr="001C2429">
        <w:rPr>
          <w:rFonts w:ascii="Times New Roman" w:hAnsi="Times New Roman"/>
          <w:sz w:val="24"/>
          <w:szCs w:val="24"/>
        </w:rPr>
        <w:t>labor force</w:t>
      </w:r>
      <w:r w:rsidR="00ED48B9" w:rsidRPr="001C2429">
        <w:rPr>
          <w:rFonts w:ascii="Times New Roman" w:hAnsi="Times New Roman"/>
          <w:sz w:val="24"/>
          <w:szCs w:val="24"/>
        </w:rPr>
        <w:t xml:space="preserve"> further </w:t>
      </w:r>
      <w:r w:rsidR="00DE0A3B" w:rsidRPr="001C2429">
        <w:rPr>
          <w:rFonts w:ascii="Times New Roman" w:hAnsi="Times New Roman"/>
          <w:sz w:val="24"/>
          <w:szCs w:val="24"/>
        </w:rPr>
        <w:t xml:space="preserve">led to another work-package that relate to training manual to minimize accidents and breach of safety </w:t>
      </w:r>
      <w:r w:rsidR="002A460C" w:rsidRPr="001C2429">
        <w:rPr>
          <w:rFonts w:ascii="Times New Roman" w:hAnsi="Times New Roman"/>
          <w:sz w:val="24"/>
          <w:szCs w:val="24"/>
        </w:rPr>
        <w:t xml:space="preserve">preparedness. </w:t>
      </w:r>
    </w:p>
    <w:p w:rsidR="007332E5" w:rsidRDefault="002A460C" w:rsidP="009F3501">
      <w:pPr>
        <w:spacing w:line="480" w:lineRule="auto"/>
        <w:ind w:firstLine="720"/>
        <w:rPr>
          <w:rFonts w:ascii="Times New Roman" w:hAnsi="Times New Roman"/>
          <w:sz w:val="24"/>
          <w:szCs w:val="24"/>
        </w:rPr>
      </w:pPr>
      <w:r w:rsidRPr="001C2429">
        <w:rPr>
          <w:rFonts w:ascii="Times New Roman" w:hAnsi="Times New Roman"/>
          <w:sz w:val="24"/>
          <w:szCs w:val="24"/>
        </w:rPr>
        <w:t xml:space="preserve">Lastly, a financial plan </w:t>
      </w:r>
      <w:r w:rsidR="005116C2" w:rsidRPr="001C2429">
        <w:rPr>
          <w:rFonts w:ascii="Times New Roman" w:hAnsi="Times New Roman"/>
          <w:sz w:val="24"/>
          <w:szCs w:val="24"/>
        </w:rPr>
        <w:t xml:space="preserve">was an essential work-package because it sought to ensure </w:t>
      </w:r>
      <w:r w:rsidR="001C2429" w:rsidRPr="001C2429">
        <w:rPr>
          <w:rFonts w:ascii="Times New Roman" w:hAnsi="Times New Roman"/>
          <w:sz w:val="24"/>
          <w:szCs w:val="24"/>
        </w:rPr>
        <w:t xml:space="preserve">continuous </w:t>
      </w:r>
      <w:r w:rsidR="009F3501">
        <w:rPr>
          <w:rFonts w:ascii="Times New Roman" w:hAnsi="Times New Roman"/>
          <w:sz w:val="24"/>
          <w:szCs w:val="24"/>
        </w:rPr>
        <w:t xml:space="preserve">implementation. </w:t>
      </w:r>
      <w:r w:rsidR="009A604F">
        <w:rPr>
          <w:rFonts w:ascii="Times New Roman" w:hAnsi="Times New Roman"/>
          <w:sz w:val="24"/>
          <w:szCs w:val="24"/>
        </w:rPr>
        <w:t xml:space="preserve">The financial plan deliverable entailed three key work-programs that aided in attaining the budgetary requirement, accountability, and </w:t>
      </w:r>
      <w:r w:rsidR="00F24862">
        <w:rPr>
          <w:rFonts w:ascii="Times New Roman" w:hAnsi="Times New Roman"/>
          <w:sz w:val="24"/>
          <w:szCs w:val="24"/>
        </w:rPr>
        <w:t xml:space="preserve">value for the money invested. Notably, a project proposal </w:t>
      </w:r>
      <w:proofErr w:type="gramStart"/>
      <w:r w:rsidR="00F24862">
        <w:rPr>
          <w:rFonts w:ascii="Times New Roman" w:hAnsi="Times New Roman"/>
          <w:sz w:val="24"/>
          <w:szCs w:val="24"/>
        </w:rPr>
        <w:t>had been developed and forwarded to the chief sponsor that</w:t>
      </w:r>
      <w:r w:rsidR="00FC1962">
        <w:rPr>
          <w:rFonts w:ascii="Times New Roman" w:hAnsi="Times New Roman"/>
          <w:sz w:val="24"/>
          <w:szCs w:val="24"/>
        </w:rPr>
        <w:t xml:space="preserve"> included the Unite State Environmental Protection Agency (EPA)</w:t>
      </w:r>
      <w:proofErr w:type="gramEnd"/>
      <w:r w:rsidR="00FC1962">
        <w:rPr>
          <w:rFonts w:ascii="Times New Roman" w:hAnsi="Times New Roman"/>
          <w:sz w:val="24"/>
          <w:szCs w:val="24"/>
        </w:rPr>
        <w:t>. The company succeed</w:t>
      </w:r>
      <w:r w:rsidR="004C4993">
        <w:rPr>
          <w:rFonts w:ascii="Times New Roman" w:hAnsi="Times New Roman"/>
          <w:sz w:val="24"/>
          <w:szCs w:val="24"/>
        </w:rPr>
        <w:t>ed</w:t>
      </w:r>
      <w:r w:rsidR="00FC1962">
        <w:rPr>
          <w:rFonts w:ascii="Times New Roman" w:hAnsi="Times New Roman"/>
          <w:sz w:val="24"/>
          <w:szCs w:val="24"/>
        </w:rPr>
        <w:t xml:space="preserve"> in receiving the grant of </w:t>
      </w:r>
      <w:r w:rsidR="004E1AF3">
        <w:rPr>
          <w:rFonts w:ascii="Times New Roman" w:hAnsi="Times New Roman"/>
          <w:sz w:val="24"/>
          <w:szCs w:val="24"/>
        </w:rPr>
        <w:t xml:space="preserve">$1,940,000, which constitute 97% of the entire budgetary requirements. </w:t>
      </w:r>
      <w:r w:rsidR="004C4993">
        <w:rPr>
          <w:rFonts w:ascii="Times New Roman" w:hAnsi="Times New Roman"/>
          <w:sz w:val="24"/>
          <w:szCs w:val="24"/>
        </w:rPr>
        <w:t xml:space="preserve">The remaining balance of $60,000 </w:t>
      </w:r>
      <w:proofErr w:type="gramStart"/>
      <w:r w:rsidR="004C4993">
        <w:rPr>
          <w:rFonts w:ascii="Times New Roman" w:hAnsi="Times New Roman"/>
          <w:sz w:val="24"/>
          <w:szCs w:val="24"/>
        </w:rPr>
        <w:t>was sourced</w:t>
      </w:r>
      <w:proofErr w:type="gramEnd"/>
      <w:r w:rsidR="004C4993">
        <w:rPr>
          <w:rFonts w:ascii="Times New Roman" w:hAnsi="Times New Roman"/>
          <w:sz w:val="24"/>
          <w:szCs w:val="24"/>
        </w:rPr>
        <w:t xml:space="preserve"> from the donation and proceeds from two s</w:t>
      </w:r>
      <w:r w:rsidR="00742E3C">
        <w:rPr>
          <w:rFonts w:ascii="Times New Roman" w:hAnsi="Times New Roman"/>
          <w:sz w:val="24"/>
          <w:szCs w:val="24"/>
        </w:rPr>
        <w:t xml:space="preserve">uccessful dinner galas. </w:t>
      </w:r>
      <w:r w:rsidR="000D7539">
        <w:rPr>
          <w:rFonts w:ascii="Times New Roman" w:hAnsi="Times New Roman"/>
          <w:sz w:val="24"/>
          <w:szCs w:val="24"/>
        </w:rPr>
        <w:t xml:space="preserve">Equally, the financial plan stipulated formation of two ad hoc committees to oversee </w:t>
      </w:r>
      <w:r w:rsidR="00900560">
        <w:rPr>
          <w:rFonts w:ascii="Times New Roman" w:hAnsi="Times New Roman"/>
          <w:sz w:val="24"/>
          <w:szCs w:val="24"/>
        </w:rPr>
        <w:t xml:space="preserve">implementation of the budget and serve as an </w:t>
      </w:r>
      <w:r w:rsidR="00FF413B">
        <w:rPr>
          <w:rFonts w:ascii="Times New Roman" w:hAnsi="Times New Roman"/>
          <w:sz w:val="24"/>
          <w:szCs w:val="24"/>
        </w:rPr>
        <w:t xml:space="preserve">investor liaison during the project implementation phase as well as hand-over period. </w:t>
      </w:r>
    </w:p>
    <w:p w:rsidR="002564FC" w:rsidRDefault="002564FC" w:rsidP="002564FC">
      <w:pPr>
        <w:numPr>
          <w:ilvl w:val="0"/>
          <w:numId w:val="5"/>
        </w:numPr>
        <w:spacing w:line="480" w:lineRule="auto"/>
        <w:rPr>
          <w:rFonts w:ascii="Times New Roman" w:hAnsi="Times New Roman"/>
          <w:sz w:val="24"/>
          <w:szCs w:val="24"/>
        </w:rPr>
      </w:pPr>
      <w:r>
        <w:rPr>
          <w:rFonts w:ascii="Times New Roman" w:hAnsi="Times New Roman"/>
          <w:b/>
          <w:sz w:val="24"/>
          <w:szCs w:val="24"/>
        </w:rPr>
        <w:t>Operational and Risk Assessment Plan</w:t>
      </w:r>
    </w:p>
    <w:p w:rsidR="002564FC" w:rsidRDefault="00A2760D" w:rsidP="009F3501">
      <w:pPr>
        <w:spacing w:line="480" w:lineRule="auto"/>
        <w:ind w:firstLine="720"/>
        <w:rPr>
          <w:rFonts w:ascii="Times New Roman" w:hAnsi="Times New Roman"/>
          <w:sz w:val="24"/>
          <w:szCs w:val="24"/>
        </w:rPr>
      </w:pPr>
      <w:r>
        <w:rPr>
          <w:rFonts w:ascii="Times New Roman" w:hAnsi="Times New Roman"/>
          <w:sz w:val="24"/>
          <w:szCs w:val="24"/>
        </w:rPr>
        <w:t>Implementations of nuclear site cleanup projects are</w:t>
      </w:r>
      <w:r w:rsidR="00E0212A">
        <w:rPr>
          <w:rFonts w:ascii="Times New Roman" w:hAnsi="Times New Roman"/>
          <w:sz w:val="24"/>
          <w:szCs w:val="24"/>
        </w:rPr>
        <w:t xml:space="preserve"> complex and risky activities because of the myriad regulatory frameworks as well as multiple hazards</w:t>
      </w:r>
      <w:r>
        <w:rPr>
          <w:rFonts w:ascii="Times New Roman" w:hAnsi="Times New Roman"/>
          <w:sz w:val="24"/>
          <w:szCs w:val="24"/>
        </w:rPr>
        <w:t xml:space="preserve">. The Operational and Risk Management Plan provides an efficient roadmap </w:t>
      </w:r>
      <w:r w:rsidR="00B22040">
        <w:rPr>
          <w:rFonts w:ascii="Times New Roman" w:hAnsi="Times New Roman"/>
          <w:sz w:val="24"/>
          <w:szCs w:val="24"/>
        </w:rPr>
        <w:t xml:space="preserve">to mitigate adverse threats that were likely to increase the operation constraints. </w:t>
      </w:r>
      <w:r w:rsidR="00CA4FFB">
        <w:rPr>
          <w:rFonts w:ascii="Times New Roman" w:hAnsi="Times New Roman"/>
          <w:sz w:val="24"/>
          <w:szCs w:val="24"/>
        </w:rPr>
        <w:t xml:space="preserve">The respective work-package modules focused on achieving a proactive </w:t>
      </w:r>
      <w:r w:rsidR="00CC0891">
        <w:rPr>
          <w:rFonts w:ascii="Times New Roman" w:hAnsi="Times New Roman"/>
          <w:sz w:val="24"/>
          <w:szCs w:val="24"/>
        </w:rPr>
        <w:t xml:space="preserve">management because of the need to trace the existing radioactive deposits in the sites before the commencement of cleanup and redevelopment activities. The three </w:t>
      </w:r>
      <w:r w:rsidR="004800BA">
        <w:rPr>
          <w:rFonts w:ascii="Times New Roman" w:hAnsi="Times New Roman"/>
          <w:sz w:val="24"/>
          <w:szCs w:val="24"/>
        </w:rPr>
        <w:t xml:space="preserve">radioactive materials identified were </w:t>
      </w:r>
      <w:r w:rsidR="00062FAD">
        <w:rPr>
          <w:rFonts w:ascii="Times New Roman" w:hAnsi="Times New Roman"/>
          <w:sz w:val="24"/>
          <w:szCs w:val="24"/>
        </w:rPr>
        <w:t xml:space="preserve">the enriched uranium deposits, </w:t>
      </w:r>
      <w:r w:rsidR="001E1B34">
        <w:rPr>
          <w:rFonts w:ascii="Times New Roman" w:hAnsi="Times New Roman"/>
          <w:sz w:val="24"/>
          <w:szCs w:val="24"/>
        </w:rPr>
        <w:t xml:space="preserve">contaminated </w:t>
      </w:r>
      <w:r w:rsidR="00062FAD">
        <w:rPr>
          <w:rFonts w:ascii="Times New Roman" w:hAnsi="Times New Roman"/>
          <w:sz w:val="24"/>
          <w:szCs w:val="24"/>
        </w:rPr>
        <w:t>low-level</w:t>
      </w:r>
      <w:r w:rsidR="001E1B34">
        <w:rPr>
          <w:rFonts w:ascii="Times New Roman" w:hAnsi="Times New Roman"/>
          <w:sz w:val="24"/>
          <w:szCs w:val="24"/>
        </w:rPr>
        <w:t xml:space="preserve"> components, and deposits of spent pellets of nuclear fuels. </w:t>
      </w:r>
    </w:p>
    <w:p w:rsidR="00216F57" w:rsidRDefault="0053056C" w:rsidP="00E569A4">
      <w:pPr>
        <w:spacing w:line="480" w:lineRule="auto"/>
        <w:ind w:firstLine="720"/>
        <w:rPr>
          <w:rFonts w:ascii="Times New Roman" w:hAnsi="Times New Roman"/>
          <w:sz w:val="24"/>
          <w:szCs w:val="24"/>
        </w:rPr>
      </w:pPr>
      <w:r>
        <w:rPr>
          <w:rFonts w:ascii="Times New Roman" w:hAnsi="Times New Roman"/>
          <w:sz w:val="24"/>
          <w:szCs w:val="24"/>
        </w:rPr>
        <w:lastRenderedPageBreak/>
        <w:t xml:space="preserve">Similarly, </w:t>
      </w:r>
      <w:r w:rsidR="00810E22">
        <w:rPr>
          <w:rFonts w:ascii="Times New Roman" w:hAnsi="Times New Roman"/>
          <w:sz w:val="24"/>
          <w:szCs w:val="24"/>
        </w:rPr>
        <w:t xml:space="preserve">an assessment of the degree of risk from radioactive remnant was a strategic </w:t>
      </w:r>
      <w:r w:rsidR="00A878F2">
        <w:rPr>
          <w:rFonts w:ascii="Times New Roman" w:hAnsi="Times New Roman"/>
          <w:sz w:val="24"/>
          <w:szCs w:val="24"/>
        </w:rPr>
        <w:t xml:space="preserve">work-program that sought to ensure minimum exposure during the cleanup and redevelopment phases. A multidimensional team </w:t>
      </w:r>
      <w:proofErr w:type="gramStart"/>
      <w:r w:rsidR="00A878F2">
        <w:rPr>
          <w:rFonts w:ascii="Times New Roman" w:hAnsi="Times New Roman"/>
          <w:sz w:val="24"/>
          <w:szCs w:val="24"/>
        </w:rPr>
        <w:t>was tasked</w:t>
      </w:r>
      <w:proofErr w:type="gramEnd"/>
      <w:r w:rsidR="00A878F2">
        <w:rPr>
          <w:rFonts w:ascii="Times New Roman" w:hAnsi="Times New Roman"/>
          <w:sz w:val="24"/>
          <w:szCs w:val="24"/>
        </w:rPr>
        <w:t xml:space="preserve"> to devise appropriate storage systems </w:t>
      </w:r>
      <w:r w:rsidR="000863EC">
        <w:rPr>
          <w:rFonts w:ascii="Times New Roman" w:hAnsi="Times New Roman"/>
          <w:sz w:val="24"/>
          <w:szCs w:val="24"/>
        </w:rPr>
        <w:t xml:space="preserve">to eradicate future contamination and the exposure threats. </w:t>
      </w:r>
      <w:r w:rsidR="00216F57">
        <w:rPr>
          <w:rFonts w:ascii="Times New Roman" w:hAnsi="Times New Roman"/>
          <w:sz w:val="24"/>
          <w:szCs w:val="24"/>
        </w:rPr>
        <w:t xml:space="preserve">The </w:t>
      </w:r>
      <w:r w:rsidR="008E7616">
        <w:rPr>
          <w:rFonts w:ascii="Times New Roman" w:hAnsi="Times New Roman"/>
          <w:sz w:val="24"/>
          <w:szCs w:val="24"/>
        </w:rPr>
        <w:t xml:space="preserve">team further concluded the primary </w:t>
      </w:r>
      <w:r w:rsidR="00013D27">
        <w:rPr>
          <w:rFonts w:ascii="Times New Roman" w:hAnsi="Times New Roman"/>
          <w:sz w:val="24"/>
          <w:szCs w:val="24"/>
        </w:rPr>
        <w:t>risk inherent in the operation was</w:t>
      </w:r>
      <w:r w:rsidR="008E7616">
        <w:rPr>
          <w:rFonts w:ascii="Times New Roman" w:hAnsi="Times New Roman"/>
          <w:sz w:val="24"/>
          <w:szCs w:val="24"/>
        </w:rPr>
        <w:t xml:space="preserve"> </w:t>
      </w:r>
      <w:r w:rsidR="00B55BC0">
        <w:rPr>
          <w:rFonts w:ascii="Times New Roman" w:hAnsi="Times New Roman"/>
          <w:sz w:val="24"/>
          <w:szCs w:val="24"/>
        </w:rPr>
        <w:t xml:space="preserve">an exposure to nuclear radiation </w:t>
      </w:r>
      <w:r w:rsidR="00264C2B">
        <w:rPr>
          <w:rFonts w:ascii="Times New Roman" w:hAnsi="Times New Roman"/>
          <w:sz w:val="24"/>
          <w:szCs w:val="24"/>
        </w:rPr>
        <w:t>because of high probability-impact coefficient of 12.</w:t>
      </w:r>
      <w:r w:rsidR="00013D27">
        <w:rPr>
          <w:rFonts w:ascii="Times New Roman" w:hAnsi="Times New Roman"/>
          <w:sz w:val="24"/>
          <w:szCs w:val="24"/>
        </w:rPr>
        <w:t xml:space="preserve"> The team also recommended a regular review of the technologies because inefficiencies could alter the metrics </w:t>
      </w:r>
      <w:r w:rsidR="00E569A4">
        <w:rPr>
          <w:rFonts w:ascii="Times New Roman" w:hAnsi="Times New Roman"/>
          <w:sz w:val="24"/>
          <w:szCs w:val="24"/>
        </w:rPr>
        <w:t>and overall effectiveness of the project.</w:t>
      </w:r>
      <w:r w:rsidR="00216F57" w:rsidRPr="00216F57">
        <w:rPr>
          <w:rFonts w:ascii="Times New Roman" w:hAnsi="Times New Roman"/>
          <w:sz w:val="24"/>
          <w:szCs w:val="24"/>
        </w:rPr>
        <w:t xml:space="preserve"> </w:t>
      </w:r>
      <w:r w:rsidR="00E569A4">
        <w:rPr>
          <w:rFonts w:ascii="Times New Roman" w:eastAsiaTheme="majorEastAsia" w:hAnsi="Times New Roman" w:cstheme="majorBidi"/>
          <w:bCs/>
          <w:iCs/>
          <w:sz w:val="24"/>
          <w:szCs w:val="24"/>
        </w:rPr>
        <w:t>Another note end from the risk evaluation report considered t</w:t>
      </w:r>
      <w:r w:rsidR="00216F57" w:rsidRPr="00216F57">
        <w:rPr>
          <w:rFonts w:ascii="Times New Roman" w:hAnsi="Times New Roman"/>
          <w:sz w:val="24"/>
          <w:szCs w:val="24"/>
        </w:rPr>
        <w:t xml:space="preserve">he regulatory risk </w:t>
      </w:r>
      <w:r w:rsidR="00480E48">
        <w:rPr>
          <w:rFonts w:ascii="Times New Roman" w:hAnsi="Times New Roman"/>
          <w:sz w:val="24"/>
          <w:szCs w:val="24"/>
        </w:rPr>
        <w:t>to be a core constraint because of the rapid</w:t>
      </w:r>
      <w:r w:rsidR="00216F57" w:rsidRPr="00216F57">
        <w:rPr>
          <w:rFonts w:ascii="Times New Roman" w:hAnsi="Times New Roman"/>
          <w:sz w:val="24"/>
          <w:szCs w:val="24"/>
        </w:rPr>
        <w:t xml:space="preserve"> change</w:t>
      </w:r>
      <w:r w:rsidR="00480E48">
        <w:rPr>
          <w:rFonts w:ascii="Times New Roman" w:hAnsi="Times New Roman"/>
          <w:sz w:val="24"/>
          <w:szCs w:val="24"/>
        </w:rPr>
        <w:t>s</w:t>
      </w:r>
      <w:r w:rsidR="00216F57" w:rsidRPr="00216F57">
        <w:rPr>
          <w:rFonts w:ascii="Times New Roman" w:hAnsi="Times New Roman"/>
          <w:sz w:val="24"/>
          <w:szCs w:val="24"/>
        </w:rPr>
        <w:t xml:space="preserve"> of government laws and regulations</w:t>
      </w:r>
      <w:r w:rsidR="00480E48">
        <w:rPr>
          <w:rFonts w:ascii="Times New Roman" w:hAnsi="Times New Roman"/>
          <w:sz w:val="24"/>
          <w:szCs w:val="24"/>
        </w:rPr>
        <w:t>.</w:t>
      </w:r>
    </w:p>
    <w:p w:rsidR="00F456AE" w:rsidRPr="00F456AE" w:rsidRDefault="00F456AE" w:rsidP="00F456AE">
      <w:pPr>
        <w:numPr>
          <w:ilvl w:val="0"/>
          <w:numId w:val="5"/>
        </w:numPr>
        <w:spacing w:line="480" w:lineRule="auto"/>
        <w:rPr>
          <w:rFonts w:ascii="Times New Roman" w:hAnsi="Times New Roman"/>
          <w:b/>
          <w:sz w:val="24"/>
          <w:szCs w:val="24"/>
        </w:rPr>
      </w:pPr>
      <w:r w:rsidRPr="00F456AE">
        <w:rPr>
          <w:rFonts w:ascii="Times New Roman" w:hAnsi="Times New Roman"/>
          <w:b/>
          <w:sz w:val="24"/>
          <w:szCs w:val="24"/>
        </w:rPr>
        <w:t xml:space="preserve">Cleanup Criteria </w:t>
      </w:r>
    </w:p>
    <w:p w:rsidR="00F456AE" w:rsidRPr="00E51E6A" w:rsidRDefault="00F456AE" w:rsidP="00E51E6A">
      <w:pPr>
        <w:spacing w:line="480" w:lineRule="auto"/>
        <w:ind w:firstLine="720"/>
        <w:rPr>
          <w:rFonts w:ascii="Times New Roman" w:hAnsi="Times New Roman"/>
          <w:sz w:val="24"/>
          <w:szCs w:val="24"/>
        </w:rPr>
      </w:pPr>
      <w:r>
        <w:rPr>
          <w:rFonts w:ascii="Times New Roman" w:hAnsi="Times New Roman"/>
          <w:sz w:val="24"/>
          <w:szCs w:val="24"/>
        </w:rPr>
        <w:t xml:space="preserve">Successful operational and risk assessment deliverable </w:t>
      </w:r>
      <w:r w:rsidR="00B14836">
        <w:rPr>
          <w:rFonts w:ascii="Times New Roman" w:hAnsi="Times New Roman"/>
          <w:sz w:val="24"/>
          <w:szCs w:val="24"/>
        </w:rPr>
        <w:t xml:space="preserve">was essential toward the outcome of the cleanup and redevelopment activities. </w:t>
      </w:r>
      <w:r w:rsidR="00D41217">
        <w:rPr>
          <w:rFonts w:ascii="Times New Roman" w:hAnsi="Times New Roman"/>
          <w:sz w:val="24"/>
          <w:szCs w:val="24"/>
        </w:rPr>
        <w:t xml:space="preserve">Moreover, the subsequent removal and storage of </w:t>
      </w:r>
      <w:r w:rsidR="00D41217" w:rsidRPr="00E51E6A">
        <w:rPr>
          <w:rFonts w:ascii="Times New Roman" w:hAnsi="Times New Roman"/>
          <w:sz w:val="24"/>
          <w:szCs w:val="24"/>
        </w:rPr>
        <w:t>three radioactive materia</w:t>
      </w:r>
      <w:r w:rsidR="008B4210" w:rsidRPr="00E51E6A">
        <w:rPr>
          <w:rFonts w:ascii="Times New Roman" w:hAnsi="Times New Roman"/>
          <w:sz w:val="24"/>
          <w:szCs w:val="24"/>
        </w:rPr>
        <w:t>ls enhanced employment of semi-skilled and non-skilled local labor during the cleanup activity. Specifically,</w:t>
      </w:r>
      <w:r w:rsidR="007C12D6" w:rsidRPr="00E51E6A">
        <w:rPr>
          <w:rFonts w:ascii="Times New Roman" w:hAnsi="Times New Roman"/>
          <w:sz w:val="24"/>
          <w:szCs w:val="24"/>
        </w:rPr>
        <w:t xml:space="preserve"> five cleanup teams were established and participants assigned to the respective team. The cleanup processes focused on the surrounding water bodies, existing agricultural projects, and assessment of the </w:t>
      </w:r>
      <w:r w:rsidR="009612D8" w:rsidRPr="00E51E6A">
        <w:rPr>
          <w:rFonts w:ascii="Times New Roman" w:hAnsi="Times New Roman"/>
          <w:sz w:val="24"/>
          <w:szCs w:val="24"/>
        </w:rPr>
        <w:t xml:space="preserve">aquatic microorganism to prevent </w:t>
      </w:r>
      <w:r w:rsidR="005D312D" w:rsidRPr="00E51E6A">
        <w:rPr>
          <w:rFonts w:ascii="Times New Roman" w:hAnsi="Times New Roman"/>
          <w:sz w:val="24"/>
          <w:szCs w:val="24"/>
        </w:rPr>
        <w:t xml:space="preserve">animal-to-animal contamination in the future. </w:t>
      </w:r>
    </w:p>
    <w:p w:rsidR="00E51E6A" w:rsidRPr="006650D3" w:rsidRDefault="00E51E6A" w:rsidP="00E51E6A">
      <w:pPr>
        <w:numPr>
          <w:ilvl w:val="0"/>
          <w:numId w:val="5"/>
        </w:numPr>
        <w:spacing w:line="480" w:lineRule="auto"/>
        <w:rPr>
          <w:b/>
          <w:sz w:val="24"/>
          <w:szCs w:val="24"/>
        </w:rPr>
      </w:pPr>
      <w:r w:rsidRPr="006650D3">
        <w:rPr>
          <w:rFonts w:ascii="Times New Roman" w:hAnsi="Times New Roman"/>
          <w:b/>
          <w:sz w:val="24"/>
          <w:szCs w:val="24"/>
        </w:rPr>
        <w:t xml:space="preserve">Redevelopment of </w:t>
      </w:r>
      <w:r w:rsidR="008D3CF0">
        <w:rPr>
          <w:rFonts w:ascii="Times New Roman" w:hAnsi="Times New Roman"/>
          <w:b/>
          <w:sz w:val="24"/>
          <w:szCs w:val="24"/>
        </w:rPr>
        <w:t>the</w:t>
      </w:r>
      <w:r w:rsidRPr="006650D3">
        <w:rPr>
          <w:rFonts w:ascii="Times New Roman" w:hAnsi="Times New Roman"/>
          <w:b/>
          <w:sz w:val="24"/>
          <w:szCs w:val="24"/>
        </w:rPr>
        <w:t xml:space="preserve"> </w:t>
      </w:r>
      <w:r w:rsidRPr="006650D3">
        <w:rPr>
          <w:rFonts w:ascii="Times New Roman" w:eastAsia="Times New Roman" w:hAnsi="Times New Roman"/>
          <w:b/>
          <w:color w:val="000000"/>
          <w:sz w:val="24"/>
          <w:szCs w:val="24"/>
        </w:rPr>
        <w:t>Brownfield</w:t>
      </w:r>
      <w:r w:rsidR="008D3CF0">
        <w:rPr>
          <w:rFonts w:ascii="Times New Roman" w:eastAsia="Times New Roman" w:hAnsi="Times New Roman"/>
          <w:b/>
          <w:color w:val="000000"/>
          <w:sz w:val="24"/>
          <w:szCs w:val="24"/>
        </w:rPr>
        <w:t xml:space="preserve"> Site</w:t>
      </w:r>
    </w:p>
    <w:p w:rsidR="005D312D" w:rsidRPr="00E51E6A" w:rsidRDefault="008D3CF0" w:rsidP="008D3CF0">
      <w:pPr>
        <w:spacing w:line="480" w:lineRule="auto"/>
        <w:ind w:firstLine="720"/>
        <w:rPr>
          <w:rFonts w:ascii="Times New Roman" w:hAnsi="Times New Roman"/>
          <w:sz w:val="24"/>
          <w:szCs w:val="24"/>
        </w:rPr>
      </w:pPr>
      <w:r>
        <w:rPr>
          <w:rFonts w:ascii="Times New Roman" w:eastAsia="Times New Roman" w:hAnsi="Times New Roman"/>
          <w:sz w:val="24"/>
          <w:szCs w:val="24"/>
        </w:rPr>
        <w:t xml:space="preserve">The benefits of redeveloping the Brownfield </w:t>
      </w:r>
      <w:r w:rsidR="00F851DD">
        <w:rPr>
          <w:rFonts w:ascii="Times New Roman" w:eastAsia="Times New Roman" w:hAnsi="Times New Roman"/>
          <w:sz w:val="24"/>
          <w:szCs w:val="24"/>
        </w:rPr>
        <w:t xml:space="preserve">extend beyond the monetary values because it entailed among other goal to enhance conservation of </w:t>
      </w:r>
      <w:r w:rsidR="004A7CDD">
        <w:rPr>
          <w:rFonts w:ascii="Times New Roman" w:eastAsia="Times New Roman" w:hAnsi="Times New Roman"/>
          <w:sz w:val="24"/>
          <w:szCs w:val="24"/>
        </w:rPr>
        <w:t>environment and creating employment opportunity to the local communities</w:t>
      </w:r>
      <w:r>
        <w:rPr>
          <w:rFonts w:ascii="Times New Roman" w:eastAsia="Times New Roman" w:hAnsi="Times New Roman"/>
          <w:sz w:val="24"/>
          <w:szCs w:val="24"/>
        </w:rPr>
        <w:t xml:space="preserve">. </w:t>
      </w:r>
      <w:r w:rsidR="004A7CDD">
        <w:rPr>
          <w:rFonts w:ascii="Times New Roman" w:eastAsia="Times New Roman" w:hAnsi="Times New Roman"/>
          <w:sz w:val="24"/>
          <w:szCs w:val="24"/>
        </w:rPr>
        <w:t xml:space="preserve">The profound programs instituted to initiate sustainable development </w:t>
      </w:r>
      <w:r w:rsidR="004A739D">
        <w:rPr>
          <w:rFonts w:ascii="Times New Roman" w:eastAsia="Times New Roman" w:hAnsi="Times New Roman"/>
          <w:sz w:val="24"/>
          <w:szCs w:val="24"/>
        </w:rPr>
        <w:t xml:space="preserve">include provision of two new water treatment units </w:t>
      </w:r>
      <w:r w:rsidR="003B4A38">
        <w:rPr>
          <w:rFonts w:ascii="Times New Roman" w:eastAsia="Times New Roman" w:hAnsi="Times New Roman"/>
          <w:sz w:val="24"/>
          <w:szCs w:val="24"/>
        </w:rPr>
        <w:t xml:space="preserve">to improve the safety of drinking water. A </w:t>
      </w:r>
      <w:r w:rsidR="002B66C1">
        <w:rPr>
          <w:rFonts w:ascii="Times New Roman" w:eastAsia="Times New Roman" w:hAnsi="Times New Roman"/>
          <w:sz w:val="24"/>
          <w:szCs w:val="24"/>
        </w:rPr>
        <w:t xml:space="preserve">cancer and recovery center </w:t>
      </w:r>
      <w:proofErr w:type="gramStart"/>
      <w:r w:rsidR="002B66C1">
        <w:rPr>
          <w:rFonts w:ascii="Times New Roman" w:eastAsia="Times New Roman" w:hAnsi="Times New Roman"/>
          <w:sz w:val="24"/>
          <w:szCs w:val="24"/>
        </w:rPr>
        <w:t>was establish</w:t>
      </w:r>
      <w:r w:rsidR="0074291F">
        <w:rPr>
          <w:rFonts w:ascii="Times New Roman" w:eastAsia="Times New Roman" w:hAnsi="Times New Roman"/>
          <w:sz w:val="24"/>
          <w:szCs w:val="24"/>
        </w:rPr>
        <w:t>ed</w:t>
      </w:r>
      <w:proofErr w:type="gramEnd"/>
      <w:r w:rsidR="002B66C1">
        <w:rPr>
          <w:rFonts w:ascii="Times New Roman" w:eastAsia="Times New Roman" w:hAnsi="Times New Roman"/>
          <w:sz w:val="24"/>
          <w:szCs w:val="24"/>
        </w:rPr>
        <w:t xml:space="preserve"> to improve the quality of </w:t>
      </w:r>
      <w:r w:rsidR="002B66C1">
        <w:rPr>
          <w:rFonts w:ascii="Times New Roman" w:eastAsia="Times New Roman" w:hAnsi="Times New Roman"/>
          <w:sz w:val="24"/>
          <w:szCs w:val="24"/>
        </w:rPr>
        <w:lastRenderedPageBreak/>
        <w:t>healthcare in the region</w:t>
      </w:r>
      <w:r w:rsidR="0074291F">
        <w:rPr>
          <w:rFonts w:ascii="Times New Roman" w:eastAsia="Times New Roman" w:hAnsi="Times New Roman"/>
          <w:sz w:val="24"/>
          <w:szCs w:val="24"/>
        </w:rPr>
        <w:t xml:space="preserve"> because of the high prevalence of cancerous-related complications. Equally, an innovation and incubation cen</w:t>
      </w:r>
      <w:r w:rsidR="00067AAE">
        <w:rPr>
          <w:rFonts w:ascii="Times New Roman" w:eastAsia="Times New Roman" w:hAnsi="Times New Roman"/>
          <w:sz w:val="24"/>
          <w:szCs w:val="24"/>
        </w:rPr>
        <w:t xml:space="preserve">ter </w:t>
      </w:r>
      <w:proofErr w:type="gramStart"/>
      <w:r w:rsidR="00067AAE">
        <w:rPr>
          <w:rFonts w:ascii="Times New Roman" w:eastAsia="Times New Roman" w:hAnsi="Times New Roman"/>
          <w:sz w:val="24"/>
          <w:szCs w:val="24"/>
        </w:rPr>
        <w:t>was also enacted</w:t>
      </w:r>
      <w:proofErr w:type="gramEnd"/>
      <w:r w:rsidR="00067AAE">
        <w:rPr>
          <w:rFonts w:ascii="Times New Roman" w:eastAsia="Times New Roman" w:hAnsi="Times New Roman"/>
          <w:sz w:val="24"/>
          <w:szCs w:val="24"/>
        </w:rPr>
        <w:t xml:space="preserve"> to nurture new economic opportunities. </w:t>
      </w:r>
    </w:p>
    <w:p w:rsidR="00B64D34" w:rsidRDefault="00B64D34" w:rsidP="001C2429">
      <w:pPr>
        <w:spacing w:line="480" w:lineRule="auto"/>
        <w:rPr>
          <w:rFonts w:ascii="Times New Roman" w:eastAsia="MS Mincho" w:hAnsi="Times New Roman"/>
          <w:b/>
          <w:sz w:val="24"/>
          <w:szCs w:val="24"/>
          <w:lang w:eastAsia="ja-JP"/>
        </w:rPr>
      </w:pPr>
      <w:r w:rsidRPr="001C2429">
        <w:rPr>
          <w:rFonts w:ascii="Times New Roman" w:eastAsia="MS Mincho" w:hAnsi="Times New Roman"/>
          <w:b/>
          <w:sz w:val="24"/>
          <w:szCs w:val="24"/>
          <w:lang w:eastAsia="ja-JP"/>
        </w:rPr>
        <w:t>Project</w:t>
      </w:r>
      <w:r w:rsidR="00586492" w:rsidRPr="001C2429">
        <w:rPr>
          <w:rFonts w:ascii="Times New Roman" w:eastAsia="MS Mincho" w:hAnsi="Times New Roman"/>
          <w:b/>
          <w:sz w:val="24"/>
          <w:szCs w:val="24"/>
          <w:lang w:eastAsia="ja-JP"/>
        </w:rPr>
        <w:t>s</w:t>
      </w:r>
      <w:r w:rsidRPr="001C2429">
        <w:rPr>
          <w:rFonts w:ascii="Times New Roman" w:eastAsia="MS Mincho" w:hAnsi="Times New Roman"/>
          <w:b/>
          <w:sz w:val="24"/>
          <w:szCs w:val="24"/>
          <w:lang w:eastAsia="ja-JP"/>
        </w:rPr>
        <w:t xml:space="preserve"> Requirements </w:t>
      </w:r>
    </w:p>
    <w:p w:rsidR="006D29D7" w:rsidRPr="007F5B71" w:rsidRDefault="006D29D7" w:rsidP="006D29D7">
      <w:pPr>
        <w:pStyle w:val="ColorfulList-Accent11"/>
        <w:numPr>
          <w:ilvl w:val="0"/>
          <w:numId w:val="9"/>
        </w:numPr>
        <w:tabs>
          <w:tab w:val="left" w:pos="990"/>
        </w:tabs>
        <w:spacing w:after="0" w:line="480" w:lineRule="auto"/>
        <w:rPr>
          <w:rFonts w:ascii="Times New Roman" w:hAnsi="Times New Roman"/>
        </w:rPr>
      </w:pPr>
      <w:r w:rsidRPr="007F5B71">
        <w:rPr>
          <w:rFonts w:ascii="Times New Roman" w:hAnsi="Times New Roman"/>
        </w:rPr>
        <w:t>There is a need to</w:t>
      </w:r>
      <w:r w:rsidRPr="007F5B71">
        <w:rPr>
          <w:rFonts w:ascii="Times New Roman" w:eastAsia="Times New Roman" w:hAnsi="Times New Roman"/>
        </w:rPr>
        <w:t xml:space="preserve"> bring on board scientists who are expert in the field of nuclear science to help us assess the situation. </w:t>
      </w:r>
    </w:p>
    <w:p w:rsidR="006D29D7" w:rsidRPr="007F5B71" w:rsidRDefault="006D29D7" w:rsidP="006D29D7">
      <w:pPr>
        <w:pStyle w:val="ColorfulList-Accent11"/>
        <w:numPr>
          <w:ilvl w:val="0"/>
          <w:numId w:val="9"/>
        </w:numPr>
        <w:tabs>
          <w:tab w:val="left" w:pos="990"/>
        </w:tabs>
        <w:spacing w:after="0" w:line="480" w:lineRule="auto"/>
        <w:rPr>
          <w:rFonts w:ascii="Times New Roman" w:hAnsi="Times New Roman"/>
        </w:rPr>
      </w:pPr>
      <w:r w:rsidRPr="007F5B71">
        <w:rPr>
          <w:rFonts w:ascii="Times New Roman" w:hAnsi="Times New Roman"/>
        </w:rPr>
        <w:t xml:space="preserve">There is also a need for advanced cleaning technology that </w:t>
      </w:r>
      <w:proofErr w:type="gramStart"/>
      <w:r w:rsidRPr="007F5B71">
        <w:rPr>
          <w:rFonts w:ascii="Times New Roman" w:hAnsi="Times New Roman"/>
        </w:rPr>
        <w:t>will be used</w:t>
      </w:r>
      <w:proofErr w:type="gramEnd"/>
      <w:r w:rsidRPr="007F5B71">
        <w:rPr>
          <w:rFonts w:ascii="Times New Roman" w:hAnsi="Times New Roman"/>
        </w:rPr>
        <w:t xml:space="preserve"> in riding off the radiation remnants. </w:t>
      </w:r>
    </w:p>
    <w:p w:rsidR="006D29D7" w:rsidRPr="006D29D7" w:rsidRDefault="006D29D7" w:rsidP="006D29D7">
      <w:pPr>
        <w:pStyle w:val="Heading2"/>
        <w:keepLines/>
        <w:numPr>
          <w:ilvl w:val="0"/>
          <w:numId w:val="9"/>
        </w:numPr>
        <w:snapToGrid w:val="0"/>
        <w:spacing w:before="0" w:after="0" w:line="480" w:lineRule="auto"/>
        <w:rPr>
          <w:rFonts w:ascii="Times New Roman" w:hAnsi="Times New Roman"/>
          <w:b w:val="0"/>
          <w:i w:val="0"/>
          <w:sz w:val="24"/>
          <w:szCs w:val="24"/>
        </w:rPr>
      </w:pPr>
      <w:r w:rsidRPr="006D29D7">
        <w:rPr>
          <w:rFonts w:ascii="Times New Roman" w:hAnsi="Times New Roman"/>
          <w:b w:val="0"/>
          <w:i w:val="0"/>
          <w:sz w:val="24"/>
          <w:szCs w:val="24"/>
        </w:rPr>
        <w:t xml:space="preserve">There is a need for hiring cleaning technicians. These technicians </w:t>
      </w:r>
      <w:proofErr w:type="gramStart"/>
      <w:r w:rsidRPr="006D29D7">
        <w:rPr>
          <w:rFonts w:ascii="Times New Roman" w:hAnsi="Times New Roman"/>
          <w:b w:val="0"/>
          <w:i w:val="0"/>
          <w:sz w:val="24"/>
          <w:szCs w:val="24"/>
        </w:rPr>
        <w:t>will be trained and equipped with tools to clean up the nuclear residues</w:t>
      </w:r>
      <w:proofErr w:type="gramEnd"/>
      <w:r w:rsidRPr="006D29D7">
        <w:rPr>
          <w:rFonts w:ascii="Times New Roman" w:hAnsi="Times New Roman"/>
          <w:b w:val="0"/>
          <w:i w:val="0"/>
          <w:sz w:val="24"/>
          <w:szCs w:val="24"/>
        </w:rPr>
        <w:t>.</w:t>
      </w:r>
    </w:p>
    <w:p w:rsidR="003428B7" w:rsidRDefault="006D29D7" w:rsidP="006D29D7">
      <w:pPr>
        <w:spacing w:line="480" w:lineRule="auto"/>
        <w:rPr>
          <w:rFonts w:ascii="Times New Roman" w:hAnsi="Times New Roman"/>
          <w:b/>
          <w:sz w:val="24"/>
          <w:szCs w:val="24"/>
        </w:rPr>
      </w:pPr>
      <w:r w:rsidRPr="007F5B71">
        <w:rPr>
          <w:rFonts w:ascii="Times New Roman" w:hAnsi="Times New Roman"/>
          <w:b/>
          <w:sz w:val="24"/>
          <w:szCs w:val="24"/>
        </w:rPr>
        <w:t>Source of labor</w:t>
      </w:r>
    </w:p>
    <w:p w:rsidR="00255D88" w:rsidRDefault="00255D88" w:rsidP="00255D88">
      <w:pPr>
        <w:spacing w:line="480" w:lineRule="auto"/>
        <w:ind w:firstLine="720"/>
        <w:rPr>
          <w:rFonts w:ascii="Times New Roman" w:hAnsi="Times New Roman"/>
          <w:sz w:val="24"/>
          <w:szCs w:val="24"/>
        </w:rPr>
      </w:pPr>
      <w:r>
        <w:rPr>
          <w:rFonts w:ascii="Times New Roman" w:hAnsi="Times New Roman"/>
          <w:sz w:val="24"/>
          <w:szCs w:val="24"/>
        </w:rPr>
        <w:t>T</w:t>
      </w:r>
      <w:r w:rsidRPr="001C2429">
        <w:rPr>
          <w:rFonts w:ascii="Times New Roman" w:hAnsi="Times New Roman"/>
          <w:sz w:val="24"/>
          <w:szCs w:val="24"/>
        </w:rPr>
        <w:t>he company resol</w:t>
      </w:r>
      <w:r>
        <w:rPr>
          <w:rFonts w:ascii="Times New Roman" w:hAnsi="Times New Roman"/>
          <w:sz w:val="24"/>
          <w:szCs w:val="24"/>
        </w:rPr>
        <w:t>ved</w:t>
      </w:r>
      <w:r w:rsidRPr="001C2429">
        <w:rPr>
          <w:rFonts w:ascii="Times New Roman" w:hAnsi="Times New Roman"/>
          <w:sz w:val="24"/>
          <w:szCs w:val="24"/>
        </w:rPr>
        <w:t xml:space="preserve"> to prioritize the local labor market </w:t>
      </w:r>
      <w:r w:rsidR="009507D0">
        <w:rPr>
          <w:rFonts w:ascii="Times New Roman" w:hAnsi="Times New Roman"/>
          <w:sz w:val="24"/>
          <w:szCs w:val="24"/>
        </w:rPr>
        <w:t>to close the HR requirement gap</w:t>
      </w:r>
      <w:r w:rsidRPr="001C2429">
        <w:rPr>
          <w:rFonts w:ascii="Times New Roman" w:hAnsi="Times New Roman"/>
          <w:sz w:val="24"/>
          <w:szCs w:val="24"/>
        </w:rPr>
        <w:t xml:space="preserve"> and instill a sense of ownership. Recruitment of local and non-skilled labor force further led to another work-package that relate to training manual to minimize accidents and breach of safety preparedness. </w:t>
      </w:r>
      <w:r w:rsidR="009507D0">
        <w:rPr>
          <w:rFonts w:ascii="Times New Roman" w:hAnsi="Times New Roman"/>
          <w:sz w:val="24"/>
          <w:szCs w:val="24"/>
        </w:rPr>
        <w:t xml:space="preserve">The company recruited 40 </w:t>
      </w:r>
      <w:r w:rsidR="00875EA2">
        <w:rPr>
          <w:rFonts w:ascii="Times New Roman" w:hAnsi="Times New Roman"/>
          <w:sz w:val="24"/>
          <w:szCs w:val="24"/>
        </w:rPr>
        <w:t>specialized and non-specialized labor forces to facilitate the attainment of four project deliverables.</w:t>
      </w:r>
    </w:p>
    <w:p w:rsidR="00255D88" w:rsidRDefault="00255D88" w:rsidP="00255D88">
      <w:pPr>
        <w:numPr>
          <w:ilvl w:val="0"/>
          <w:numId w:val="10"/>
        </w:numPr>
        <w:spacing w:line="480" w:lineRule="auto"/>
        <w:rPr>
          <w:rFonts w:ascii="Times New Roman" w:hAnsi="Times New Roman"/>
          <w:sz w:val="24"/>
          <w:szCs w:val="24"/>
        </w:rPr>
      </w:pPr>
      <w:r>
        <w:rPr>
          <w:rFonts w:ascii="Times New Roman" w:hAnsi="Times New Roman"/>
          <w:sz w:val="24"/>
          <w:szCs w:val="24"/>
        </w:rPr>
        <w:t xml:space="preserve">Five </w:t>
      </w:r>
      <w:r w:rsidR="009507D0">
        <w:rPr>
          <w:rFonts w:ascii="Times New Roman" w:hAnsi="Times New Roman"/>
          <w:sz w:val="24"/>
          <w:szCs w:val="24"/>
        </w:rPr>
        <w:t xml:space="preserve">(5) </w:t>
      </w:r>
      <w:r>
        <w:rPr>
          <w:rFonts w:ascii="Times New Roman" w:hAnsi="Times New Roman"/>
          <w:sz w:val="24"/>
          <w:szCs w:val="24"/>
        </w:rPr>
        <w:t>environmental specialists with extensive knowledge and skills in nuclear site cleanup</w:t>
      </w:r>
    </w:p>
    <w:p w:rsidR="00255D88" w:rsidRDefault="0018030B" w:rsidP="00255D88">
      <w:pPr>
        <w:numPr>
          <w:ilvl w:val="0"/>
          <w:numId w:val="10"/>
        </w:numPr>
        <w:spacing w:line="480" w:lineRule="auto"/>
        <w:rPr>
          <w:rFonts w:ascii="Times New Roman" w:hAnsi="Times New Roman"/>
          <w:sz w:val="24"/>
          <w:szCs w:val="24"/>
        </w:rPr>
      </w:pPr>
      <w:r>
        <w:rPr>
          <w:rFonts w:ascii="Times New Roman" w:hAnsi="Times New Roman"/>
          <w:sz w:val="24"/>
          <w:szCs w:val="24"/>
        </w:rPr>
        <w:t>Fifteen (</w:t>
      </w:r>
      <w:r w:rsidR="00255D88">
        <w:rPr>
          <w:rFonts w:ascii="Times New Roman" w:hAnsi="Times New Roman"/>
          <w:sz w:val="24"/>
          <w:szCs w:val="24"/>
        </w:rPr>
        <w:t>15</w:t>
      </w:r>
      <w:r>
        <w:rPr>
          <w:rFonts w:ascii="Times New Roman" w:hAnsi="Times New Roman"/>
          <w:sz w:val="24"/>
          <w:szCs w:val="24"/>
        </w:rPr>
        <w:t>)</w:t>
      </w:r>
      <w:r w:rsidR="00255D88">
        <w:rPr>
          <w:rFonts w:ascii="Times New Roman" w:hAnsi="Times New Roman"/>
          <w:sz w:val="24"/>
          <w:szCs w:val="24"/>
        </w:rPr>
        <w:t xml:space="preserve"> cleaning technicians </w:t>
      </w:r>
    </w:p>
    <w:p w:rsidR="00255D88" w:rsidRDefault="0018030B" w:rsidP="00255D88">
      <w:pPr>
        <w:numPr>
          <w:ilvl w:val="0"/>
          <w:numId w:val="10"/>
        </w:numPr>
        <w:spacing w:line="480" w:lineRule="auto"/>
        <w:rPr>
          <w:rFonts w:ascii="Times New Roman" w:hAnsi="Times New Roman"/>
          <w:sz w:val="24"/>
          <w:szCs w:val="24"/>
        </w:rPr>
      </w:pPr>
      <w:r>
        <w:rPr>
          <w:rFonts w:ascii="Times New Roman" w:hAnsi="Times New Roman"/>
          <w:sz w:val="24"/>
          <w:szCs w:val="24"/>
        </w:rPr>
        <w:t>Twenty (</w:t>
      </w:r>
      <w:r w:rsidR="00255D88">
        <w:rPr>
          <w:rFonts w:ascii="Times New Roman" w:hAnsi="Times New Roman"/>
          <w:sz w:val="24"/>
          <w:szCs w:val="24"/>
        </w:rPr>
        <w:t>20</w:t>
      </w:r>
      <w:r>
        <w:rPr>
          <w:rFonts w:ascii="Times New Roman" w:hAnsi="Times New Roman"/>
          <w:sz w:val="24"/>
          <w:szCs w:val="24"/>
        </w:rPr>
        <w:t>)</w:t>
      </w:r>
      <w:r w:rsidR="00255D88">
        <w:rPr>
          <w:rFonts w:ascii="Times New Roman" w:hAnsi="Times New Roman"/>
          <w:sz w:val="24"/>
          <w:szCs w:val="24"/>
        </w:rPr>
        <w:t xml:space="preserve"> non-skilled volunteers assigned to various cleanup teams headed by skilled technicians </w:t>
      </w:r>
    </w:p>
    <w:p w:rsidR="00B64D34" w:rsidRPr="001C2429" w:rsidRDefault="00B64D34" w:rsidP="001C2429">
      <w:pPr>
        <w:spacing w:line="480" w:lineRule="auto"/>
        <w:rPr>
          <w:rFonts w:ascii="Times New Roman" w:eastAsia="MS Mincho" w:hAnsi="Times New Roman"/>
          <w:b/>
          <w:sz w:val="24"/>
          <w:szCs w:val="24"/>
          <w:lang w:eastAsia="ja-JP"/>
        </w:rPr>
      </w:pPr>
      <w:r w:rsidRPr="001C2429">
        <w:rPr>
          <w:rFonts w:ascii="Times New Roman" w:eastAsia="MS Mincho" w:hAnsi="Times New Roman"/>
          <w:b/>
          <w:sz w:val="24"/>
          <w:szCs w:val="24"/>
          <w:lang w:eastAsia="ja-JP"/>
        </w:rPr>
        <w:t xml:space="preserve">Project Milestones </w:t>
      </w:r>
    </w:p>
    <w:tbl>
      <w:tblPr>
        <w:tblW w:w="0" w:type="auto"/>
        <w:tblCellMar>
          <w:left w:w="0" w:type="dxa"/>
          <w:right w:w="0" w:type="dxa"/>
        </w:tblCellMar>
        <w:tblLook w:val="04A0" w:firstRow="1" w:lastRow="0" w:firstColumn="1" w:lastColumn="0" w:noHBand="0" w:noVBand="1"/>
      </w:tblPr>
      <w:tblGrid>
        <w:gridCol w:w="3450"/>
        <w:gridCol w:w="2453"/>
        <w:gridCol w:w="2612"/>
      </w:tblGrid>
      <w:tr w:rsidR="002C66C0" w:rsidRPr="007F5B71" w:rsidTr="001C5AC6">
        <w:trPr>
          <w:trHeight w:val="187"/>
        </w:trPr>
        <w:tc>
          <w:tcPr>
            <w:tcW w:w="3450" w:type="dxa"/>
            <w:tcBorders>
              <w:top w:val="single" w:sz="2" w:space="0" w:color="auto"/>
              <w:left w:val="single" w:sz="2" w:space="0" w:color="auto"/>
              <w:bottom w:val="single" w:sz="6" w:space="0" w:color="auto"/>
              <w:right w:val="single" w:sz="6" w:space="0" w:color="auto"/>
            </w:tcBorders>
            <w:shd w:val="clear" w:color="auto" w:fill="367DA2"/>
            <w:tcMar>
              <w:top w:w="60" w:type="dxa"/>
              <w:left w:w="60" w:type="dxa"/>
              <w:bottom w:w="60" w:type="dxa"/>
              <w:right w:w="60" w:type="dxa"/>
            </w:tcMar>
            <w:hideMark/>
          </w:tcPr>
          <w:p w:rsidR="002C66C0" w:rsidRPr="002950BC" w:rsidRDefault="002C66C0" w:rsidP="001C5AC6">
            <w:r w:rsidRPr="002950BC">
              <w:rPr>
                <w:b/>
                <w:bCs/>
                <w:color w:val="FFFFFF"/>
              </w:rPr>
              <w:t>Key Milestone</w:t>
            </w:r>
          </w:p>
        </w:tc>
        <w:tc>
          <w:tcPr>
            <w:tcW w:w="2453" w:type="dxa"/>
            <w:tcBorders>
              <w:top w:val="single" w:sz="2" w:space="0" w:color="auto"/>
              <w:left w:val="single" w:sz="6" w:space="0" w:color="auto"/>
              <w:bottom w:val="single" w:sz="6" w:space="0" w:color="auto"/>
              <w:right w:val="single" w:sz="6" w:space="0" w:color="auto"/>
            </w:tcBorders>
            <w:shd w:val="clear" w:color="auto" w:fill="367DA2"/>
            <w:tcMar>
              <w:top w:w="60" w:type="dxa"/>
              <w:left w:w="60" w:type="dxa"/>
              <w:bottom w:w="60" w:type="dxa"/>
              <w:right w:w="60" w:type="dxa"/>
            </w:tcMar>
            <w:hideMark/>
          </w:tcPr>
          <w:p w:rsidR="002C66C0" w:rsidRPr="002950BC" w:rsidRDefault="002C66C0" w:rsidP="001C5AC6">
            <w:r w:rsidRPr="002950BC">
              <w:rPr>
                <w:b/>
                <w:bCs/>
                <w:color w:val="FFFFFF"/>
              </w:rPr>
              <w:t>Start Date</w:t>
            </w:r>
          </w:p>
        </w:tc>
        <w:tc>
          <w:tcPr>
            <w:tcW w:w="2612" w:type="dxa"/>
            <w:tcBorders>
              <w:top w:val="single" w:sz="2" w:space="0" w:color="auto"/>
              <w:left w:val="single" w:sz="6" w:space="0" w:color="auto"/>
              <w:bottom w:val="single" w:sz="6" w:space="0" w:color="auto"/>
              <w:right w:val="single" w:sz="2" w:space="0" w:color="auto"/>
            </w:tcBorders>
            <w:shd w:val="clear" w:color="auto" w:fill="367DA2"/>
            <w:tcMar>
              <w:top w:w="60" w:type="dxa"/>
              <w:left w:w="60" w:type="dxa"/>
              <w:bottom w:w="60" w:type="dxa"/>
              <w:right w:w="60" w:type="dxa"/>
            </w:tcMar>
            <w:hideMark/>
          </w:tcPr>
          <w:p w:rsidR="002C66C0" w:rsidRPr="002950BC" w:rsidRDefault="002C66C0" w:rsidP="001C5AC6">
            <w:r w:rsidRPr="002950BC">
              <w:rPr>
                <w:b/>
                <w:bCs/>
                <w:color w:val="FFFFFF"/>
              </w:rPr>
              <w:t>End Date</w:t>
            </w:r>
          </w:p>
        </w:tc>
      </w:tr>
      <w:tr w:rsidR="002C66C0" w:rsidRPr="007F5B71" w:rsidTr="001C5AC6">
        <w:trPr>
          <w:trHeight w:val="187"/>
        </w:trPr>
        <w:tc>
          <w:tcPr>
            <w:tcW w:w="3450" w:type="dxa"/>
            <w:tcBorders>
              <w:top w:val="single" w:sz="6" w:space="0" w:color="auto"/>
              <w:left w:val="single" w:sz="2" w:space="0" w:color="auto"/>
              <w:bottom w:val="single" w:sz="6" w:space="0" w:color="auto"/>
              <w:right w:val="single" w:sz="6" w:space="0" w:color="auto"/>
            </w:tcBorders>
            <w:tcMar>
              <w:top w:w="60" w:type="dxa"/>
              <w:left w:w="60" w:type="dxa"/>
              <w:bottom w:w="60" w:type="dxa"/>
              <w:right w:w="60" w:type="dxa"/>
            </w:tcMar>
            <w:hideMark/>
          </w:tcPr>
          <w:p w:rsidR="002C66C0" w:rsidRPr="002950BC" w:rsidRDefault="002C66C0" w:rsidP="001C5AC6">
            <w:r w:rsidRPr="002950BC">
              <w:rPr>
                <w:color w:val="000000"/>
              </w:rPr>
              <w:lastRenderedPageBreak/>
              <w:t>Project Kick-off</w:t>
            </w:r>
          </w:p>
        </w:tc>
        <w:tc>
          <w:tcPr>
            <w:tcW w:w="2453" w:type="dxa"/>
            <w:tcBorders>
              <w:top w:val="single" w:sz="6" w:space="0" w:color="000000"/>
              <w:left w:val="single" w:sz="6" w:space="0" w:color="929292"/>
              <w:bottom w:val="single" w:sz="6" w:space="0" w:color="929292"/>
              <w:right w:val="single" w:sz="6" w:space="0" w:color="929292"/>
            </w:tcBorders>
            <w:tcMar>
              <w:top w:w="60" w:type="dxa"/>
              <w:left w:w="60" w:type="dxa"/>
              <w:bottom w:w="60" w:type="dxa"/>
              <w:right w:w="60" w:type="dxa"/>
            </w:tcMar>
            <w:hideMark/>
          </w:tcPr>
          <w:p w:rsidR="002C66C0" w:rsidRPr="002950BC" w:rsidRDefault="002C66C0" w:rsidP="001C5AC6">
            <w:pPr>
              <w:jc w:val="right"/>
            </w:pPr>
            <w:r w:rsidRPr="002950BC">
              <w:rPr>
                <w:color w:val="000000"/>
              </w:rPr>
              <w:t>1 Oct 18</w:t>
            </w:r>
          </w:p>
        </w:tc>
        <w:tc>
          <w:tcPr>
            <w:tcW w:w="2612" w:type="dxa"/>
            <w:tcBorders>
              <w:top w:val="single" w:sz="6" w:space="0" w:color="auto"/>
              <w:left w:val="single" w:sz="6" w:space="0" w:color="auto"/>
              <w:bottom w:val="single" w:sz="6" w:space="0" w:color="auto"/>
              <w:right w:val="single" w:sz="2" w:space="0" w:color="auto"/>
            </w:tcBorders>
            <w:tcMar>
              <w:top w:w="60" w:type="dxa"/>
              <w:left w:w="60" w:type="dxa"/>
              <w:bottom w:w="60" w:type="dxa"/>
              <w:right w:w="60" w:type="dxa"/>
            </w:tcMar>
            <w:hideMark/>
          </w:tcPr>
          <w:p w:rsidR="002C66C0" w:rsidRPr="002950BC" w:rsidRDefault="002C66C0" w:rsidP="001C5AC6">
            <w:pPr>
              <w:jc w:val="right"/>
            </w:pPr>
            <w:r w:rsidRPr="002950BC">
              <w:rPr>
                <w:color w:val="000000"/>
              </w:rPr>
              <w:t>20 Oct 18</w:t>
            </w:r>
          </w:p>
        </w:tc>
      </w:tr>
      <w:tr w:rsidR="002C66C0" w:rsidRPr="007F5B71" w:rsidTr="001C5AC6">
        <w:trPr>
          <w:trHeight w:val="202"/>
        </w:trPr>
        <w:tc>
          <w:tcPr>
            <w:tcW w:w="3450" w:type="dxa"/>
            <w:tcBorders>
              <w:top w:val="single" w:sz="6" w:space="0" w:color="auto"/>
              <w:left w:val="single" w:sz="2" w:space="0" w:color="auto"/>
              <w:bottom w:val="single" w:sz="6" w:space="0" w:color="auto"/>
              <w:right w:val="single" w:sz="6" w:space="0" w:color="auto"/>
            </w:tcBorders>
            <w:shd w:val="clear" w:color="auto" w:fill="EFEFEF"/>
            <w:tcMar>
              <w:top w:w="60" w:type="dxa"/>
              <w:left w:w="60" w:type="dxa"/>
              <w:bottom w:w="60" w:type="dxa"/>
              <w:right w:w="60" w:type="dxa"/>
            </w:tcMar>
            <w:hideMark/>
          </w:tcPr>
          <w:p w:rsidR="002C66C0" w:rsidRPr="002950BC" w:rsidRDefault="002C66C0" w:rsidP="001C5AC6">
            <w:r w:rsidRPr="002950BC">
              <w:rPr>
                <w:color w:val="000000"/>
              </w:rPr>
              <w:t xml:space="preserve">Business </w:t>
            </w:r>
            <w:r w:rsidRPr="007F5B71">
              <w:rPr>
                <w:color w:val="000000"/>
              </w:rPr>
              <w:t>Requirement </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20 Oct 18</w:t>
            </w:r>
          </w:p>
        </w:tc>
        <w:tc>
          <w:tcPr>
            <w:tcW w:w="2612" w:type="dxa"/>
            <w:tcBorders>
              <w:top w:val="single" w:sz="6" w:space="0" w:color="auto"/>
              <w:left w:val="single" w:sz="6" w:space="0" w:color="auto"/>
              <w:bottom w:val="single" w:sz="6" w:space="0" w:color="auto"/>
              <w:right w:val="single" w:sz="2" w:space="0" w:color="auto"/>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1 Nov 18</w:t>
            </w:r>
          </w:p>
        </w:tc>
      </w:tr>
      <w:tr w:rsidR="002C66C0" w:rsidRPr="007F5B71" w:rsidTr="001C5AC6">
        <w:trPr>
          <w:trHeight w:val="392"/>
        </w:trPr>
        <w:tc>
          <w:tcPr>
            <w:tcW w:w="3450" w:type="dxa"/>
            <w:tcBorders>
              <w:top w:val="single" w:sz="6" w:space="0" w:color="auto"/>
              <w:left w:val="single" w:sz="2" w:space="0" w:color="auto"/>
              <w:bottom w:val="single" w:sz="6" w:space="0" w:color="auto"/>
              <w:right w:val="single" w:sz="6" w:space="0" w:color="auto"/>
            </w:tcBorders>
            <w:tcMar>
              <w:top w:w="60" w:type="dxa"/>
              <w:left w:w="60" w:type="dxa"/>
              <w:bottom w:w="60" w:type="dxa"/>
              <w:right w:w="60" w:type="dxa"/>
            </w:tcMar>
            <w:hideMark/>
          </w:tcPr>
          <w:p w:rsidR="002C66C0" w:rsidRPr="002950BC" w:rsidRDefault="002C66C0" w:rsidP="001C5AC6">
            <w:r w:rsidRPr="002950BC">
              <w:rPr>
                <w:color w:val="000000"/>
              </w:rPr>
              <w:t>Assess the amount of radiation traces in the environment</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hideMark/>
          </w:tcPr>
          <w:p w:rsidR="002C66C0" w:rsidRPr="002950BC" w:rsidRDefault="002C66C0" w:rsidP="001C5AC6">
            <w:pPr>
              <w:jc w:val="right"/>
            </w:pPr>
            <w:r w:rsidRPr="002950BC">
              <w:rPr>
                <w:color w:val="000000"/>
              </w:rPr>
              <w:t>2 Nov 18</w:t>
            </w:r>
          </w:p>
        </w:tc>
        <w:tc>
          <w:tcPr>
            <w:tcW w:w="2612" w:type="dxa"/>
            <w:tcBorders>
              <w:top w:val="single" w:sz="6" w:space="0" w:color="auto"/>
              <w:left w:val="single" w:sz="6" w:space="0" w:color="auto"/>
              <w:bottom w:val="single" w:sz="6" w:space="0" w:color="auto"/>
              <w:right w:val="single" w:sz="2" w:space="0" w:color="auto"/>
            </w:tcBorders>
            <w:tcMar>
              <w:top w:w="60" w:type="dxa"/>
              <w:left w:w="60" w:type="dxa"/>
              <w:bottom w:w="60" w:type="dxa"/>
              <w:right w:w="60" w:type="dxa"/>
            </w:tcMar>
            <w:hideMark/>
          </w:tcPr>
          <w:p w:rsidR="002C66C0" w:rsidRPr="002950BC" w:rsidRDefault="002C66C0" w:rsidP="001C5AC6">
            <w:pPr>
              <w:jc w:val="right"/>
            </w:pPr>
            <w:r w:rsidRPr="002950BC">
              <w:rPr>
                <w:color w:val="000000"/>
              </w:rPr>
              <w:t>3 Mar 18</w:t>
            </w:r>
          </w:p>
        </w:tc>
      </w:tr>
      <w:tr w:rsidR="002C66C0" w:rsidRPr="007F5B71" w:rsidTr="001C5AC6">
        <w:trPr>
          <w:trHeight w:val="187"/>
        </w:trPr>
        <w:tc>
          <w:tcPr>
            <w:tcW w:w="3450" w:type="dxa"/>
            <w:tcBorders>
              <w:top w:val="single" w:sz="6" w:space="0" w:color="auto"/>
              <w:left w:val="single" w:sz="2" w:space="0" w:color="auto"/>
              <w:bottom w:val="single" w:sz="6" w:space="0" w:color="auto"/>
              <w:right w:val="single" w:sz="6" w:space="0" w:color="auto"/>
            </w:tcBorders>
            <w:shd w:val="clear" w:color="auto" w:fill="EFEFEF"/>
            <w:tcMar>
              <w:top w:w="60" w:type="dxa"/>
              <w:left w:w="60" w:type="dxa"/>
              <w:bottom w:w="60" w:type="dxa"/>
              <w:right w:w="60" w:type="dxa"/>
            </w:tcMar>
            <w:hideMark/>
          </w:tcPr>
          <w:p w:rsidR="002C66C0" w:rsidRPr="002950BC" w:rsidRDefault="002C66C0" w:rsidP="001C5AC6">
            <w:r w:rsidRPr="002950BC">
              <w:rPr>
                <w:color w:val="000000"/>
              </w:rPr>
              <w:t>- Background radiation</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2 Nov 18</w:t>
            </w:r>
          </w:p>
        </w:tc>
        <w:tc>
          <w:tcPr>
            <w:tcW w:w="2612" w:type="dxa"/>
            <w:tcBorders>
              <w:top w:val="single" w:sz="6" w:space="0" w:color="auto"/>
              <w:left w:val="single" w:sz="6" w:space="0" w:color="auto"/>
              <w:bottom w:val="single" w:sz="6" w:space="0" w:color="auto"/>
              <w:right w:val="single" w:sz="2" w:space="0" w:color="auto"/>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2 Dec 18</w:t>
            </w:r>
          </w:p>
        </w:tc>
      </w:tr>
      <w:tr w:rsidR="002C66C0" w:rsidRPr="007F5B71" w:rsidTr="001C5AC6">
        <w:trPr>
          <w:trHeight w:val="202"/>
        </w:trPr>
        <w:tc>
          <w:tcPr>
            <w:tcW w:w="3450" w:type="dxa"/>
            <w:tcBorders>
              <w:top w:val="single" w:sz="6" w:space="0" w:color="auto"/>
              <w:left w:val="single" w:sz="2" w:space="0" w:color="auto"/>
              <w:bottom w:val="single" w:sz="6" w:space="0" w:color="auto"/>
              <w:right w:val="single" w:sz="6" w:space="0" w:color="auto"/>
            </w:tcBorders>
            <w:tcMar>
              <w:top w:w="60" w:type="dxa"/>
              <w:left w:w="60" w:type="dxa"/>
              <w:bottom w:w="60" w:type="dxa"/>
              <w:right w:w="60" w:type="dxa"/>
            </w:tcMar>
            <w:hideMark/>
          </w:tcPr>
          <w:p w:rsidR="002C66C0" w:rsidRPr="002950BC" w:rsidRDefault="002C66C0" w:rsidP="001C5AC6">
            <w:r w:rsidRPr="002950BC">
              <w:rPr>
                <w:color w:val="000000"/>
              </w:rPr>
              <w:t>- Cosmic radiation</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hideMark/>
          </w:tcPr>
          <w:p w:rsidR="002C66C0" w:rsidRPr="002950BC" w:rsidRDefault="002C66C0" w:rsidP="001C5AC6">
            <w:pPr>
              <w:jc w:val="right"/>
            </w:pPr>
            <w:r w:rsidRPr="002950BC">
              <w:rPr>
                <w:color w:val="000000"/>
              </w:rPr>
              <w:t>3 Dec 18</w:t>
            </w:r>
          </w:p>
        </w:tc>
        <w:tc>
          <w:tcPr>
            <w:tcW w:w="2612" w:type="dxa"/>
            <w:tcBorders>
              <w:top w:val="single" w:sz="6" w:space="0" w:color="auto"/>
              <w:left w:val="single" w:sz="6" w:space="0" w:color="auto"/>
              <w:bottom w:val="single" w:sz="6" w:space="0" w:color="auto"/>
              <w:right w:val="single" w:sz="2" w:space="0" w:color="auto"/>
            </w:tcBorders>
            <w:tcMar>
              <w:top w:w="60" w:type="dxa"/>
              <w:left w:w="60" w:type="dxa"/>
              <w:bottom w:w="60" w:type="dxa"/>
              <w:right w:w="60" w:type="dxa"/>
            </w:tcMar>
            <w:hideMark/>
          </w:tcPr>
          <w:p w:rsidR="002C66C0" w:rsidRPr="002950BC" w:rsidRDefault="002C66C0" w:rsidP="001C5AC6">
            <w:pPr>
              <w:jc w:val="right"/>
            </w:pPr>
            <w:r w:rsidRPr="002950BC">
              <w:rPr>
                <w:color w:val="000000"/>
              </w:rPr>
              <w:t>10 Jan 19</w:t>
            </w:r>
          </w:p>
        </w:tc>
      </w:tr>
      <w:tr w:rsidR="002C66C0" w:rsidRPr="007F5B71" w:rsidTr="001C5AC6">
        <w:trPr>
          <w:trHeight w:val="392"/>
        </w:trPr>
        <w:tc>
          <w:tcPr>
            <w:tcW w:w="3450" w:type="dxa"/>
            <w:tcBorders>
              <w:top w:val="single" w:sz="6" w:space="0" w:color="auto"/>
              <w:left w:val="single" w:sz="2" w:space="0" w:color="auto"/>
              <w:bottom w:val="single" w:sz="6" w:space="0" w:color="auto"/>
              <w:right w:val="single" w:sz="6" w:space="0" w:color="auto"/>
            </w:tcBorders>
            <w:shd w:val="clear" w:color="auto" w:fill="EFEFEF"/>
            <w:tcMar>
              <w:top w:w="60" w:type="dxa"/>
              <w:left w:w="60" w:type="dxa"/>
              <w:bottom w:w="60" w:type="dxa"/>
              <w:right w:w="60" w:type="dxa"/>
            </w:tcMar>
            <w:hideMark/>
          </w:tcPr>
          <w:p w:rsidR="002C66C0" w:rsidRPr="002950BC" w:rsidRDefault="002C66C0" w:rsidP="001C5AC6">
            <w:r w:rsidRPr="002950BC">
              <w:rPr>
                <w:color w:val="000000"/>
              </w:rPr>
              <w:t>- Radioactive Materials in the Earth and in Our Bodies</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11 Jan 19</w:t>
            </w:r>
          </w:p>
        </w:tc>
        <w:tc>
          <w:tcPr>
            <w:tcW w:w="2612" w:type="dxa"/>
            <w:tcBorders>
              <w:top w:val="single" w:sz="6" w:space="0" w:color="auto"/>
              <w:left w:val="single" w:sz="6" w:space="0" w:color="auto"/>
              <w:bottom w:val="single" w:sz="6" w:space="0" w:color="auto"/>
              <w:right w:val="single" w:sz="2" w:space="0" w:color="auto"/>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5 Feb 19</w:t>
            </w:r>
          </w:p>
        </w:tc>
      </w:tr>
      <w:tr w:rsidR="002C66C0" w:rsidRPr="007F5B71" w:rsidTr="001C5AC6">
        <w:trPr>
          <w:trHeight w:val="202"/>
        </w:trPr>
        <w:tc>
          <w:tcPr>
            <w:tcW w:w="3450" w:type="dxa"/>
            <w:tcBorders>
              <w:top w:val="single" w:sz="6" w:space="0" w:color="auto"/>
              <w:left w:val="single" w:sz="2" w:space="0" w:color="auto"/>
              <w:bottom w:val="single" w:sz="6" w:space="0" w:color="auto"/>
              <w:right w:val="single" w:sz="6" w:space="0" w:color="auto"/>
            </w:tcBorders>
            <w:tcMar>
              <w:top w:w="60" w:type="dxa"/>
              <w:left w:w="60" w:type="dxa"/>
              <w:bottom w:w="60" w:type="dxa"/>
              <w:right w:w="60" w:type="dxa"/>
            </w:tcMar>
            <w:hideMark/>
          </w:tcPr>
          <w:p w:rsidR="002C66C0" w:rsidRPr="002950BC" w:rsidRDefault="002C66C0" w:rsidP="001C5AC6">
            <w:r w:rsidRPr="002950BC">
              <w:rPr>
                <w:color w:val="000000"/>
              </w:rPr>
              <w:t>- Man-made Sources</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hideMark/>
          </w:tcPr>
          <w:p w:rsidR="002C66C0" w:rsidRPr="002950BC" w:rsidRDefault="002C66C0" w:rsidP="001C5AC6">
            <w:pPr>
              <w:jc w:val="right"/>
            </w:pPr>
            <w:r w:rsidRPr="002950BC">
              <w:rPr>
                <w:color w:val="000000"/>
              </w:rPr>
              <w:t>6 Feb 19</w:t>
            </w:r>
          </w:p>
        </w:tc>
        <w:tc>
          <w:tcPr>
            <w:tcW w:w="2612" w:type="dxa"/>
            <w:tcBorders>
              <w:top w:val="single" w:sz="6" w:space="0" w:color="auto"/>
              <w:left w:val="single" w:sz="6" w:space="0" w:color="auto"/>
              <w:bottom w:val="single" w:sz="6" w:space="0" w:color="auto"/>
              <w:right w:val="single" w:sz="2" w:space="0" w:color="auto"/>
            </w:tcBorders>
            <w:tcMar>
              <w:top w:w="60" w:type="dxa"/>
              <w:left w:w="60" w:type="dxa"/>
              <w:bottom w:w="60" w:type="dxa"/>
              <w:right w:w="60" w:type="dxa"/>
            </w:tcMar>
            <w:hideMark/>
          </w:tcPr>
          <w:p w:rsidR="002C66C0" w:rsidRPr="002950BC" w:rsidRDefault="002C66C0" w:rsidP="001C5AC6">
            <w:pPr>
              <w:jc w:val="right"/>
            </w:pPr>
            <w:r w:rsidRPr="002950BC">
              <w:rPr>
                <w:color w:val="000000"/>
              </w:rPr>
              <w:t>3 Mar 19</w:t>
            </w:r>
          </w:p>
        </w:tc>
      </w:tr>
      <w:tr w:rsidR="002C66C0" w:rsidRPr="007F5B71" w:rsidTr="001C5AC6">
        <w:trPr>
          <w:trHeight w:val="392"/>
        </w:trPr>
        <w:tc>
          <w:tcPr>
            <w:tcW w:w="3450" w:type="dxa"/>
            <w:tcBorders>
              <w:top w:val="single" w:sz="6" w:space="0" w:color="auto"/>
              <w:left w:val="single" w:sz="2" w:space="0" w:color="auto"/>
              <w:bottom w:val="single" w:sz="6" w:space="0" w:color="auto"/>
              <w:right w:val="single" w:sz="6" w:space="0" w:color="auto"/>
            </w:tcBorders>
            <w:shd w:val="clear" w:color="auto" w:fill="EFEFEF"/>
            <w:tcMar>
              <w:top w:w="60" w:type="dxa"/>
              <w:left w:w="60" w:type="dxa"/>
              <w:bottom w:w="60" w:type="dxa"/>
              <w:right w:w="60" w:type="dxa"/>
            </w:tcMar>
            <w:hideMark/>
          </w:tcPr>
          <w:p w:rsidR="002C66C0" w:rsidRPr="002950BC" w:rsidRDefault="002C66C0" w:rsidP="001C5AC6">
            <w:r w:rsidRPr="002950BC">
              <w:rPr>
                <w:color w:val="000000"/>
              </w:rPr>
              <w:t>Evaluation of the degree of risk/threat of the radiation remnant</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hideMark/>
          </w:tcPr>
          <w:p w:rsidR="002C66C0" w:rsidRPr="002950BC" w:rsidRDefault="002C66C0" w:rsidP="001C5AC6">
            <w:pPr>
              <w:ind w:left="540" w:hanging="270"/>
            </w:pPr>
            <w:r w:rsidRPr="002950BC">
              <w:rPr>
                <w:color w:val="000000"/>
              </w:rPr>
              <w:t>4 Mar 19</w:t>
            </w:r>
          </w:p>
        </w:tc>
        <w:tc>
          <w:tcPr>
            <w:tcW w:w="2612" w:type="dxa"/>
            <w:tcBorders>
              <w:top w:val="single" w:sz="6" w:space="0" w:color="auto"/>
              <w:left w:val="single" w:sz="6" w:space="0" w:color="auto"/>
              <w:bottom w:val="single" w:sz="6" w:space="0" w:color="auto"/>
              <w:right w:val="single" w:sz="2" w:space="0" w:color="auto"/>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17 Oct 19</w:t>
            </w:r>
          </w:p>
        </w:tc>
      </w:tr>
      <w:tr w:rsidR="002C66C0" w:rsidRPr="007F5B71" w:rsidTr="001C5AC6">
        <w:trPr>
          <w:trHeight w:val="202"/>
        </w:trPr>
        <w:tc>
          <w:tcPr>
            <w:tcW w:w="3450" w:type="dxa"/>
            <w:tcBorders>
              <w:top w:val="single" w:sz="6" w:space="0" w:color="auto"/>
              <w:left w:val="single" w:sz="2" w:space="0" w:color="auto"/>
              <w:bottom w:val="single" w:sz="6" w:space="0" w:color="auto"/>
              <w:right w:val="single" w:sz="6" w:space="0" w:color="auto"/>
            </w:tcBorders>
            <w:tcMar>
              <w:top w:w="60" w:type="dxa"/>
              <w:left w:w="60" w:type="dxa"/>
              <w:bottom w:w="60" w:type="dxa"/>
              <w:right w:w="60" w:type="dxa"/>
            </w:tcMar>
            <w:hideMark/>
          </w:tcPr>
          <w:p w:rsidR="002C66C0" w:rsidRPr="002950BC" w:rsidRDefault="002C66C0" w:rsidP="001C5AC6">
            <w:r w:rsidRPr="002950BC">
              <w:rPr>
                <w:color w:val="000000"/>
              </w:rPr>
              <w:t>- Hazard identification</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hideMark/>
          </w:tcPr>
          <w:p w:rsidR="002C66C0" w:rsidRPr="002950BC" w:rsidRDefault="002C66C0" w:rsidP="001C5AC6">
            <w:pPr>
              <w:jc w:val="right"/>
            </w:pPr>
            <w:r w:rsidRPr="002950BC">
              <w:rPr>
                <w:color w:val="000000"/>
              </w:rPr>
              <w:t>4 Mar 19</w:t>
            </w:r>
          </w:p>
        </w:tc>
        <w:tc>
          <w:tcPr>
            <w:tcW w:w="2612" w:type="dxa"/>
            <w:tcBorders>
              <w:top w:val="single" w:sz="6" w:space="0" w:color="auto"/>
              <w:left w:val="single" w:sz="6" w:space="0" w:color="auto"/>
              <w:bottom w:val="single" w:sz="6" w:space="0" w:color="auto"/>
              <w:right w:val="single" w:sz="2" w:space="0" w:color="auto"/>
            </w:tcBorders>
            <w:tcMar>
              <w:top w:w="60" w:type="dxa"/>
              <w:left w:w="60" w:type="dxa"/>
              <w:bottom w:w="60" w:type="dxa"/>
              <w:right w:w="60" w:type="dxa"/>
            </w:tcMar>
            <w:hideMark/>
          </w:tcPr>
          <w:p w:rsidR="002C66C0" w:rsidRPr="002950BC" w:rsidRDefault="002C66C0" w:rsidP="001C5AC6">
            <w:pPr>
              <w:jc w:val="right"/>
            </w:pPr>
            <w:r w:rsidRPr="002950BC">
              <w:rPr>
                <w:color w:val="000000"/>
              </w:rPr>
              <w:t>7 Jun 19</w:t>
            </w:r>
          </w:p>
        </w:tc>
      </w:tr>
      <w:tr w:rsidR="002C66C0" w:rsidRPr="007F5B71" w:rsidTr="001C5AC6">
        <w:trPr>
          <w:trHeight w:val="392"/>
        </w:trPr>
        <w:tc>
          <w:tcPr>
            <w:tcW w:w="3450" w:type="dxa"/>
            <w:tcBorders>
              <w:top w:val="single" w:sz="6" w:space="0" w:color="auto"/>
              <w:left w:val="single" w:sz="2" w:space="0" w:color="auto"/>
              <w:bottom w:val="single" w:sz="6" w:space="0" w:color="auto"/>
              <w:right w:val="single" w:sz="6" w:space="0" w:color="auto"/>
            </w:tcBorders>
            <w:shd w:val="clear" w:color="auto" w:fill="EFEFEF"/>
            <w:tcMar>
              <w:top w:w="60" w:type="dxa"/>
              <w:left w:w="60" w:type="dxa"/>
              <w:bottom w:w="60" w:type="dxa"/>
              <w:right w:w="60" w:type="dxa"/>
            </w:tcMar>
            <w:hideMark/>
          </w:tcPr>
          <w:p w:rsidR="002C66C0" w:rsidRPr="002950BC" w:rsidRDefault="002C66C0" w:rsidP="001C5AC6">
            <w:r w:rsidRPr="002950BC">
              <w:rPr>
                <w:color w:val="000000"/>
              </w:rPr>
              <w:t xml:space="preserve">- Estimation of dose-response </w:t>
            </w:r>
            <w:r w:rsidRPr="007F5B71">
              <w:rPr>
                <w:color w:val="000000"/>
              </w:rPr>
              <w:t xml:space="preserve">  </w:t>
            </w:r>
            <w:r w:rsidRPr="002950BC">
              <w:rPr>
                <w:color w:val="000000"/>
              </w:rPr>
              <w:t>relationship</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6 Jun 19</w:t>
            </w:r>
          </w:p>
        </w:tc>
        <w:tc>
          <w:tcPr>
            <w:tcW w:w="2612" w:type="dxa"/>
            <w:tcBorders>
              <w:top w:val="single" w:sz="6" w:space="0" w:color="auto"/>
              <w:left w:val="single" w:sz="6" w:space="0" w:color="auto"/>
              <w:bottom w:val="single" w:sz="6" w:space="0" w:color="auto"/>
              <w:right w:val="single" w:sz="2" w:space="0" w:color="auto"/>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1 Jul 19</w:t>
            </w:r>
          </w:p>
        </w:tc>
      </w:tr>
      <w:tr w:rsidR="002C66C0" w:rsidRPr="007F5B71" w:rsidTr="001C5AC6">
        <w:trPr>
          <w:trHeight w:val="202"/>
        </w:trPr>
        <w:tc>
          <w:tcPr>
            <w:tcW w:w="3450" w:type="dxa"/>
            <w:tcBorders>
              <w:top w:val="single" w:sz="6" w:space="0" w:color="auto"/>
              <w:left w:val="single" w:sz="2" w:space="0" w:color="auto"/>
              <w:bottom w:val="single" w:sz="6" w:space="0" w:color="auto"/>
              <w:right w:val="single" w:sz="6" w:space="0" w:color="auto"/>
            </w:tcBorders>
            <w:tcMar>
              <w:top w:w="60" w:type="dxa"/>
              <w:left w:w="60" w:type="dxa"/>
              <w:bottom w:w="60" w:type="dxa"/>
              <w:right w:w="60" w:type="dxa"/>
            </w:tcMar>
            <w:hideMark/>
          </w:tcPr>
          <w:p w:rsidR="002C66C0" w:rsidRPr="002950BC" w:rsidRDefault="002C66C0" w:rsidP="001C5AC6">
            <w:r w:rsidRPr="002950BC">
              <w:rPr>
                <w:color w:val="000000"/>
              </w:rPr>
              <w:t>- Exposure assessment</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hideMark/>
          </w:tcPr>
          <w:p w:rsidR="002C66C0" w:rsidRPr="002950BC" w:rsidRDefault="002C66C0" w:rsidP="001C5AC6">
            <w:pPr>
              <w:jc w:val="right"/>
            </w:pPr>
            <w:r w:rsidRPr="002950BC">
              <w:rPr>
                <w:color w:val="000000"/>
              </w:rPr>
              <w:t>2 Jul 19</w:t>
            </w:r>
          </w:p>
        </w:tc>
        <w:tc>
          <w:tcPr>
            <w:tcW w:w="2612" w:type="dxa"/>
            <w:tcBorders>
              <w:top w:val="single" w:sz="6" w:space="0" w:color="auto"/>
              <w:left w:val="single" w:sz="6" w:space="0" w:color="auto"/>
              <w:bottom w:val="single" w:sz="6" w:space="0" w:color="auto"/>
              <w:right w:val="single" w:sz="2" w:space="0" w:color="auto"/>
            </w:tcBorders>
            <w:tcMar>
              <w:top w:w="60" w:type="dxa"/>
              <w:left w:w="60" w:type="dxa"/>
              <w:bottom w:w="60" w:type="dxa"/>
              <w:right w:w="60" w:type="dxa"/>
            </w:tcMar>
            <w:hideMark/>
          </w:tcPr>
          <w:p w:rsidR="002C66C0" w:rsidRPr="002950BC" w:rsidRDefault="002C66C0" w:rsidP="001C5AC6">
            <w:pPr>
              <w:jc w:val="right"/>
            </w:pPr>
            <w:r w:rsidRPr="002950BC">
              <w:rPr>
                <w:color w:val="000000"/>
              </w:rPr>
              <w:t>26 Sep 19</w:t>
            </w:r>
          </w:p>
        </w:tc>
      </w:tr>
      <w:tr w:rsidR="002C66C0" w:rsidRPr="007F5B71" w:rsidTr="001C5AC6">
        <w:trPr>
          <w:trHeight w:val="187"/>
        </w:trPr>
        <w:tc>
          <w:tcPr>
            <w:tcW w:w="3450" w:type="dxa"/>
            <w:tcBorders>
              <w:top w:val="single" w:sz="6" w:space="0" w:color="auto"/>
              <w:left w:val="single" w:sz="2" w:space="0" w:color="auto"/>
              <w:bottom w:val="single" w:sz="6" w:space="0" w:color="auto"/>
              <w:right w:val="single" w:sz="6" w:space="0" w:color="auto"/>
            </w:tcBorders>
            <w:shd w:val="clear" w:color="auto" w:fill="EFEFEF"/>
            <w:tcMar>
              <w:top w:w="60" w:type="dxa"/>
              <w:left w:w="60" w:type="dxa"/>
              <w:bottom w:w="60" w:type="dxa"/>
              <w:right w:w="60" w:type="dxa"/>
            </w:tcMar>
            <w:hideMark/>
          </w:tcPr>
          <w:p w:rsidR="002C66C0" w:rsidRPr="002950BC" w:rsidRDefault="002C66C0" w:rsidP="001C5AC6">
            <w:r w:rsidRPr="002950BC">
              <w:rPr>
                <w:color w:val="000000"/>
              </w:rPr>
              <w:t>- Risk characterization</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27 Sep 19</w:t>
            </w:r>
          </w:p>
        </w:tc>
        <w:tc>
          <w:tcPr>
            <w:tcW w:w="2612" w:type="dxa"/>
            <w:tcBorders>
              <w:top w:val="single" w:sz="6" w:space="0" w:color="auto"/>
              <w:left w:val="single" w:sz="6" w:space="0" w:color="auto"/>
              <w:bottom w:val="single" w:sz="6" w:space="0" w:color="auto"/>
              <w:right w:val="single" w:sz="2" w:space="0" w:color="auto"/>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17 Oct 19</w:t>
            </w:r>
          </w:p>
        </w:tc>
      </w:tr>
      <w:tr w:rsidR="002C66C0" w:rsidRPr="007F5B71" w:rsidTr="001C5AC6">
        <w:trPr>
          <w:trHeight w:val="392"/>
        </w:trPr>
        <w:tc>
          <w:tcPr>
            <w:tcW w:w="3450" w:type="dxa"/>
            <w:tcBorders>
              <w:top w:val="single" w:sz="6" w:space="0" w:color="auto"/>
              <w:left w:val="single" w:sz="2" w:space="0" w:color="auto"/>
              <w:bottom w:val="single" w:sz="6" w:space="0" w:color="auto"/>
              <w:right w:val="single" w:sz="6" w:space="0" w:color="auto"/>
            </w:tcBorders>
            <w:tcMar>
              <w:top w:w="60" w:type="dxa"/>
              <w:left w:w="60" w:type="dxa"/>
              <w:bottom w:w="60" w:type="dxa"/>
              <w:right w:w="60" w:type="dxa"/>
            </w:tcMar>
            <w:hideMark/>
          </w:tcPr>
          <w:p w:rsidR="002C66C0" w:rsidRPr="002950BC" w:rsidRDefault="002C66C0" w:rsidP="001C5AC6">
            <w:r w:rsidRPr="002950BC">
              <w:rPr>
                <w:color w:val="000000"/>
              </w:rPr>
              <w:t>Safety clean-up of the radiation traces</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hideMark/>
          </w:tcPr>
          <w:p w:rsidR="002C66C0" w:rsidRPr="002950BC" w:rsidRDefault="002C66C0" w:rsidP="001C5AC6">
            <w:pPr>
              <w:jc w:val="right"/>
            </w:pPr>
            <w:r w:rsidRPr="002950BC">
              <w:rPr>
                <w:color w:val="000000"/>
              </w:rPr>
              <w:t>18 Oct 19</w:t>
            </w:r>
          </w:p>
        </w:tc>
        <w:tc>
          <w:tcPr>
            <w:tcW w:w="2612" w:type="dxa"/>
            <w:tcBorders>
              <w:top w:val="single" w:sz="6" w:space="0" w:color="auto"/>
              <w:left w:val="single" w:sz="6" w:space="0" w:color="auto"/>
              <w:bottom w:val="single" w:sz="6" w:space="0" w:color="auto"/>
              <w:right w:val="single" w:sz="2" w:space="0" w:color="auto"/>
            </w:tcBorders>
            <w:tcMar>
              <w:top w:w="60" w:type="dxa"/>
              <w:left w:w="60" w:type="dxa"/>
              <w:bottom w:w="60" w:type="dxa"/>
              <w:right w:w="60" w:type="dxa"/>
            </w:tcMar>
            <w:hideMark/>
          </w:tcPr>
          <w:p w:rsidR="002C66C0" w:rsidRPr="002950BC" w:rsidRDefault="002C66C0" w:rsidP="001C5AC6">
            <w:pPr>
              <w:jc w:val="right"/>
            </w:pPr>
            <w:r w:rsidRPr="002950BC">
              <w:rPr>
                <w:color w:val="000000"/>
              </w:rPr>
              <w:t>20 Feb 21</w:t>
            </w:r>
          </w:p>
        </w:tc>
      </w:tr>
      <w:tr w:rsidR="002C66C0" w:rsidRPr="007F5B71" w:rsidTr="001C5AC6">
        <w:trPr>
          <w:trHeight w:val="202"/>
        </w:trPr>
        <w:tc>
          <w:tcPr>
            <w:tcW w:w="3450" w:type="dxa"/>
            <w:tcBorders>
              <w:top w:val="single" w:sz="6" w:space="0" w:color="auto"/>
              <w:left w:val="single" w:sz="2" w:space="0" w:color="auto"/>
              <w:bottom w:val="single" w:sz="6" w:space="0" w:color="auto"/>
              <w:right w:val="single" w:sz="6" w:space="0" w:color="auto"/>
            </w:tcBorders>
            <w:shd w:val="clear" w:color="auto" w:fill="EFEFEF"/>
            <w:tcMar>
              <w:top w:w="60" w:type="dxa"/>
              <w:left w:w="60" w:type="dxa"/>
              <w:bottom w:w="60" w:type="dxa"/>
              <w:right w:w="60" w:type="dxa"/>
            </w:tcMar>
            <w:hideMark/>
          </w:tcPr>
          <w:p w:rsidR="002C66C0" w:rsidRPr="002950BC" w:rsidRDefault="002C66C0" w:rsidP="001C5AC6">
            <w:r w:rsidRPr="002950BC">
              <w:rPr>
                <w:color w:val="000000"/>
              </w:rPr>
              <w:t>- Cleanup criteria</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18 Oct 19</w:t>
            </w:r>
          </w:p>
        </w:tc>
        <w:tc>
          <w:tcPr>
            <w:tcW w:w="2612" w:type="dxa"/>
            <w:tcBorders>
              <w:top w:val="single" w:sz="6" w:space="0" w:color="auto"/>
              <w:left w:val="single" w:sz="6" w:space="0" w:color="auto"/>
              <w:bottom w:val="single" w:sz="6" w:space="0" w:color="auto"/>
              <w:right w:val="single" w:sz="2" w:space="0" w:color="auto"/>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20 Jan 20</w:t>
            </w:r>
          </w:p>
        </w:tc>
      </w:tr>
      <w:tr w:rsidR="002C66C0" w:rsidRPr="007F5B71" w:rsidTr="001C5AC6">
        <w:trPr>
          <w:trHeight w:val="187"/>
        </w:trPr>
        <w:tc>
          <w:tcPr>
            <w:tcW w:w="3450" w:type="dxa"/>
            <w:tcBorders>
              <w:top w:val="single" w:sz="6" w:space="0" w:color="auto"/>
              <w:left w:val="single" w:sz="2" w:space="0" w:color="auto"/>
              <w:bottom w:val="single" w:sz="6" w:space="0" w:color="auto"/>
              <w:right w:val="single" w:sz="6" w:space="0" w:color="auto"/>
            </w:tcBorders>
            <w:tcMar>
              <w:top w:w="60" w:type="dxa"/>
              <w:left w:w="60" w:type="dxa"/>
              <w:bottom w:w="60" w:type="dxa"/>
              <w:right w:w="60" w:type="dxa"/>
            </w:tcMar>
            <w:hideMark/>
          </w:tcPr>
          <w:p w:rsidR="002C66C0" w:rsidRPr="002950BC" w:rsidRDefault="002C66C0" w:rsidP="001C5AC6">
            <w:r w:rsidRPr="002950BC">
              <w:rPr>
                <w:color w:val="000000"/>
              </w:rPr>
              <w:t>- Co-operative agreements</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hideMark/>
          </w:tcPr>
          <w:p w:rsidR="002C66C0" w:rsidRPr="002950BC" w:rsidRDefault="002C66C0" w:rsidP="001C5AC6">
            <w:pPr>
              <w:jc w:val="right"/>
            </w:pPr>
            <w:r w:rsidRPr="002950BC">
              <w:rPr>
                <w:color w:val="000000"/>
              </w:rPr>
              <w:t>21 Jan 20</w:t>
            </w:r>
          </w:p>
        </w:tc>
        <w:tc>
          <w:tcPr>
            <w:tcW w:w="2612" w:type="dxa"/>
            <w:tcBorders>
              <w:top w:val="single" w:sz="6" w:space="0" w:color="auto"/>
              <w:left w:val="single" w:sz="6" w:space="0" w:color="auto"/>
              <w:bottom w:val="single" w:sz="6" w:space="0" w:color="auto"/>
              <w:right w:val="single" w:sz="2" w:space="0" w:color="auto"/>
            </w:tcBorders>
            <w:tcMar>
              <w:top w:w="60" w:type="dxa"/>
              <w:left w:w="60" w:type="dxa"/>
              <w:bottom w:w="60" w:type="dxa"/>
              <w:right w:w="60" w:type="dxa"/>
            </w:tcMar>
            <w:hideMark/>
          </w:tcPr>
          <w:p w:rsidR="002C66C0" w:rsidRPr="002950BC" w:rsidRDefault="002C66C0" w:rsidP="001C5AC6">
            <w:pPr>
              <w:jc w:val="right"/>
            </w:pPr>
            <w:r w:rsidRPr="002950BC">
              <w:rPr>
                <w:color w:val="000000"/>
              </w:rPr>
              <w:t>1 Jun 20</w:t>
            </w:r>
          </w:p>
        </w:tc>
      </w:tr>
      <w:tr w:rsidR="002C66C0" w:rsidRPr="007F5B71" w:rsidTr="001C5AC6">
        <w:trPr>
          <w:trHeight w:val="409"/>
        </w:trPr>
        <w:tc>
          <w:tcPr>
            <w:tcW w:w="3450" w:type="dxa"/>
            <w:tcBorders>
              <w:top w:val="single" w:sz="6" w:space="0" w:color="auto"/>
              <w:left w:val="single" w:sz="2" w:space="0" w:color="auto"/>
              <w:bottom w:val="single" w:sz="6" w:space="0" w:color="auto"/>
              <w:right w:val="single" w:sz="6" w:space="0" w:color="auto"/>
            </w:tcBorders>
            <w:shd w:val="clear" w:color="auto" w:fill="EFEFEF"/>
            <w:tcMar>
              <w:top w:w="60" w:type="dxa"/>
              <w:left w:w="60" w:type="dxa"/>
              <w:bottom w:w="60" w:type="dxa"/>
              <w:right w:w="60" w:type="dxa"/>
            </w:tcMar>
            <w:hideMark/>
          </w:tcPr>
          <w:p w:rsidR="002C66C0" w:rsidRPr="002950BC" w:rsidRDefault="002C66C0" w:rsidP="001C5AC6">
            <w:r w:rsidRPr="002950BC">
              <w:rPr>
                <w:color w:val="000000"/>
              </w:rPr>
              <w:t>- Methods and equipment to implement the cleanup</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2 Jun 20</w:t>
            </w:r>
          </w:p>
        </w:tc>
        <w:tc>
          <w:tcPr>
            <w:tcW w:w="2612" w:type="dxa"/>
            <w:tcBorders>
              <w:top w:val="single" w:sz="6" w:space="0" w:color="auto"/>
              <w:left w:val="single" w:sz="6" w:space="0" w:color="auto"/>
              <w:bottom w:val="single" w:sz="6" w:space="0" w:color="auto"/>
              <w:right w:val="single" w:sz="2" w:space="0" w:color="auto"/>
            </w:tcBorders>
            <w:shd w:val="clear" w:color="auto" w:fill="EFEFEF"/>
            <w:tcMar>
              <w:top w:w="60" w:type="dxa"/>
              <w:left w:w="60" w:type="dxa"/>
              <w:bottom w:w="60" w:type="dxa"/>
              <w:right w:w="60" w:type="dxa"/>
            </w:tcMar>
            <w:hideMark/>
          </w:tcPr>
          <w:p w:rsidR="002C66C0" w:rsidRPr="002950BC" w:rsidRDefault="002C66C0" w:rsidP="001C5AC6">
            <w:pPr>
              <w:jc w:val="right"/>
            </w:pPr>
            <w:r w:rsidRPr="002950BC">
              <w:rPr>
                <w:color w:val="000000"/>
              </w:rPr>
              <w:t>20 Dec 20</w:t>
            </w:r>
          </w:p>
        </w:tc>
      </w:tr>
      <w:tr w:rsidR="002C66C0" w:rsidRPr="007F5B71" w:rsidTr="001C5AC6">
        <w:trPr>
          <w:trHeight w:val="392"/>
        </w:trPr>
        <w:tc>
          <w:tcPr>
            <w:tcW w:w="3450" w:type="dxa"/>
            <w:tcBorders>
              <w:top w:val="single" w:sz="6" w:space="0" w:color="auto"/>
              <w:left w:val="single" w:sz="2" w:space="0" w:color="auto"/>
              <w:bottom w:val="single" w:sz="2" w:space="0" w:color="auto"/>
              <w:right w:val="single" w:sz="6" w:space="0" w:color="auto"/>
            </w:tcBorders>
            <w:tcMar>
              <w:top w:w="60" w:type="dxa"/>
              <w:left w:w="60" w:type="dxa"/>
              <w:bottom w:w="60" w:type="dxa"/>
              <w:right w:w="60" w:type="dxa"/>
            </w:tcMar>
            <w:hideMark/>
          </w:tcPr>
          <w:p w:rsidR="002C66C0" w:rsidRPr="002950BC" w:rsidRDefault="002C66C0" w:rsidP="001C5AC6">
            <w:r w:rsidRPr="002950BC">
              <w:rPr>
                <w:color w:val="000000"/>
              </w:rPr>
              <w:t>- Radiological safety and protection plan</w:t>
            </w:r>
          </w:p>
        </w:tc>
        <w:tc>
          <w:tcPr>
            <w:tcW w:w="2453" w:type="dxa"/>
            <w:tcBorders>
              <w:top w:val="single" w:sz="6" w:space="0" w:color="auto"/>
              <w:left w:val="single" w:sz="6" w:space="0" w:color="auto"/>
              <w:bottom w:val="single" w:sz="2" w:space="0" w:color="auto"/>
              <w:right w:val="single" w:sz="6" w:space="0" w:color="auto"/>
            </w:tcBorders>
            <w:tcMar>
              <w:top w:w="60" w:type="dxa"/>
              <w:left w:w="60" w:type="dxa"/>
              <w:bottom w:w="60" w:type="dxa"/>
              <w:right w:w="60" w:type="dxa"/>
            </w:tcMar>
            <w:hideMark/>
          </w:tcPr>
          <w:p w:rsidR="002C66C0" w:rsidRPr="002950BC" w:rsidRDefault="002C66C0" w:rsidP="001C5AC6">
            <w:pPr>
              <w:jc w:val="right"/>
            </w:pPr>
            <w:r w:rsidRPr="002950BC">
              <w:rPr>
                <w:color w:val="000000"/>
              </w:rPr>
              <w:t>21 Dec 20</w:t>
            </w:r>
          </w:p>
        </w:tc>
        <w:tc>
          <w:tcPr>
            <w:tcW w:w="2612" w:type="dxa"/>
            <w:tcBorders>
              <w:top w:val="single" w:sz="6" w:space="0" w:color="auto"/>
              <w:left w:val="single" w:sz="6" w:space="0" w:color="auto"/>
              <w:bottom w:val="single" w:sz="2" w:space="0" w:color="auto"/>
              <w:right w:val="single" w:sz="2" w:space="0" w:color="auto"/>
            </w:tcBorders>
            <w:tcMar>
              <w:top w:w="60" w:type="dxa"/>
              <w:left w:w="60" w:type="dxa"/>
              <w:bottom w:w="60" w:type="dxa"/>
              <w:right w:w="60" w:type="dxa"/>
            </w:tcMar>
            <w:hideMark/>
          </w:tcPr>
          <w:p w:rsidR="002C66C0" w:rsidRPr="002950BC" w:rsidRDefault="002C66C0" w:rsidP="001C5AC6">
            <w:pPr>
              <w:jc w:val="right"/>
            </w:pPr>
            <w:r w:rsidRPr="002950BC">
              <w:rPr>
                <w:color w:val="000000"/>
              </w:rPr>
              <w:t>20 Feb 21</w:t>
            </w:r>
          </w:p>
        </w:tc>
      </w:tr>
    </w:tbl>
    <w:p w:rsidR="002C66C0" w:rsidRDefault="002C66C0" w:rsidP="001C2429">
      <w:pPr>
        <w:spacing w:line="480" w:lineRule="auto"/>
        <w:rPr>
          <w:rFonts w:ascii="Times New Roman" w:hAnsi="Times New Roman"/>
          <w:sz w:val="24"/>
          <w:szCs w:val="24"/>
        </w:rPr>
      </w:pPr>
    </w:p>
    <w:p w:rsidR="002C66C0" w:rsidRDefault="002C66C0" w:rsidP="001C2429">
      <w:pPr>
        <w:spacing w:line="480" w:lineRule="auto"/>
        <w:rPr>
          <w:rFonts w:ascii="Times New Roman" w:hAnsi="Times New Roman"/>
          <w:sz w:val="24"/>
          <w:szCs w:val="24"/>
        </w:rPr>
      </w:pPr>
      <w:r>
        <w:rPr>
          <w:rFonts w:ascii="Times New Roman" w:hAnsi="Times New Roman"/>
          <w:sz w:val="24"/>
          <w:szCs w:val="24"/>
        </w:rPr>
        <w:tab/>
        <w:t>Table 1 above depict</w:t>
      </w:r>
      <w:r w:rsidR="00EA1056">
        <w:rPr>
          <w:rFonts w:ascii="Times New Roman" w:hAnsi="Times New Roman"/>
          <w:sz w:val="24"/>
          <w:szCs w:val="24"/>
        </w:rPr>
        <w:t>s</w:t>
      </w:r>
      <w:r>
        <w:rPr>
          <w:rFonts w:ascii="Times New Roman" w:hAnsi="Times New Roman"/>
          <w:sz w:val="24"/>
          <w:szCs w:val="24"/>
        </w:rPr>
        <w:t xml:space="preserve"> the summary of the profound milestones and the projected time duration. </w:t>
      </w:r>
      <w:r w:rsidR="00EA1056">
        <w:rPr>
          <w:rFonts w:ascii="Times New Roman" w:hAnsi="Times New Roman"/>
          <w:sz w:val="24"/>
          <w:szCs w:val="24"/>
        </w:rPr>
        <w:t>The commencement date for the project is October 1 2018 with an estimated date of closure being 20 F</w:t>
      </w:r>
      <w:r w:rsidR="003055F1">
        <w:rPr>
          <w:rFonts w:ascii="Times New Roman" w:hAnsi="Times New Roman"/>
          <w:sz w:val="24"/>
          <w:szCs w:val="24"/>
        </w:rPr>
        <w:t xml:space="preserve">ebruary 2019. The time duration stipulated is a tentative period aimed to influence the strict compliance with the project timetable. </w:t>
      </w:r>
      <w:r w:rsidR="0030001E">
        <w:rPr>
          <w:rFonts w:ascii="Times New Roman" w:hAnsi="Times New Roman"/>
          <w:sz w:val="24"/>
          <w:szCs w:val="24"/>
        </w:rPr>
        <w:t xml:space="preserve">A contingency plan entails an addition of maximum 7-days beyond the estimated date of closure. </w:t>
      </w:r>
    </w:p>
    <w:p w:rsidR="00B64D34" w:rsidRPr="001C2429" w:rsidRDefault="00B64D34" w:rsidP="001C2429">
      <w:pPr>
        <w:spacing w:line="480" w:lineRule="auto"/>
        <w:rPr>
          <w:rFonts w:ascii="Times New Roman" w:eastAsia="MS Mincho" w:hAnsi="Times New Roman"/>
          <w:b/>
          <w:sz w:val="24"/>
          <w:szCs w:val="24"/>
          <w:lang w:eastAsia="ja-JP"/>
        </w:rPr>
      </w:pPr>
      <w:r w:rsidRPr="001C2429">
        <w:rPr>
          <w:rFonts w:ascii="Times New Roman" w:eastAsia="MS Mincho" w:hAnsi="Times New Roman"/>
          <w:b/>
          <w:sz w:val="24"/>
          <w:szCs w:val="24"/>
          <w:lang w:eastAsia="ja-JP"/>
        </w:rPr>
        <w:t>Project Assumptions, Constraints, Risks and Concerns</w:t>
      </w:r>
    </w:p>
    <w:p w:rsidR="00DE1E5B" w:rsidRPr="007638D1" w:rsidRDefault="00DE1E5B" w:rsidP="003E61F4">
      <w:pPr>
        <w:tabs>
          <w:tab w:val="left" w:pos="720"/>
        </w:tabs>
        <w:spacing w:line="480" w:lineRule="auto"/>
        <w:ind w:firstLine="720"/>
        <w:contextualSpacing/>
        <w:rPr>
          <w:rFonts w:ascii="Times New Roman" w:eastAsia="Times New Roman" w:hAnsi="Times New Roman"/>
          <w:sz w:val="24"/>
          <w:szCs w:val="24"/>
        </w:rPr>
      </w:pPr>
      <w:r w:rsidRPr="007638D1">
        <w:rPr>
          <w:rFonts w:ascii="Times New Roman" w:eastAsia="MS Mincho" w:hAnsi="Times New Roman"/>
          <w:sz w:val="24"/>
          <w:szCs w:val="24"/>
          <w:lang w:eastAsia="ja-JP"/>
        </w:rPr>
        <w:lastRenderedPageBreak/>
        <w:t>The key milestones within the project boundaries are acquiring funds for the project, most importantly cleaning up the nuclear site and redeveloping these sites.</w:t>
      </w:r>
      <w:r w:rsidR="003E61F4">
        <w:rPr>
          <w:rFonts w:ascii="Times New Roman" w:eastAsia="MS Mincho" w:hAnsi="Times New Roman"/>
          <w:sz w:val="24"/>
          <w:szCs w:val="24"/>
          <w:lang w:eastAsia="ja-JP"/>
        </w:rPr>
        <w:t xml:space="preserve"> </w:t>
      </w:r>
      <w:r w:rsidRPr="007638D1">
        <w:rPr>
          <w:rFonts w:ascii="Times New Roman" w:eastAsia="Times New Roman" w:hAnsi="Times New Roman"/>
          <w:sz w:val="24"/>
          <w:szCs w:val="24"/>
        </w:rPr>
        <w:t>High-level requirements include alignment with government regulations, obtaining advanced technology for detecting radiations, hiring scientists and technicians, and ensuring safety measures for cleaners.</w:t>
      </w:r>
    </w:p>
    <w:p w:rsidR="00DE1E5B" w:rsidRPr="007638D1" w:rsidRDefault="00DE1E5B" w:rsidP="00DE1E5B">
      <w:pPr>
        <w:keepNext/>
        <w:spacing w:line="480" w:lineRule="auto"/>
        <w:ind w:firstLine="720"/>
        <w:outlineLvl w:val="0"/>
        <w:rPr>
          <w:rFonts w:ascii="Times New Roman" w:eastAsia="Times New Roman" w:hAnsi="Times New Roman"/>
          <w:sz w:val="24"/>
          <w:szCs w:val="24"/>
        </w:rPr>
      </w:pPr>
      <w:r w:rsidRPr="007638D1">
        <w:rPr>
          <w:rFonts w:ascii="Times New Roman" w:eastAsia="Times New Roman" w:hAnsi="Times New Roman"/>
          <w:sz w:val="24"/>
          <w:szCs w:val="24"/>
        </w:rPr>
        <w:t>A major assumption is the possible outcomes from investments in brownfield redevelopment due to the complex nature of improper documentation, the diversity of projects, and legislation.</w:t>
      </w:r>
    </w:p>
    <w:p w:rsidR="00DE1E5B" w:rsidRDefault="00DE1E5B" w:rsidP="00DE1E5B">
      <w:pPr>
        <w:keepNext/>
        <w:tabs>
          <w:tab w:val="left" w:pos="3240"/>
          <w:tab w:val="left" w:pos="4200"/>
        </w:tabs>
        <w:spacing w:line="480" w:lineRule="auto"/>
        <w:ind w:firstLine="720"/>
        <w:outlineLvl w:val="0"/>
        <w:rPr>
          <w:rFonts w:ascii="Times New Roman" w:eastAsia="Times New Roman" w:hAnsi="Times New Roman"/>
          <w:sz w:val="24"/>
          <w:szCs w:val="24"/>
        </w:rPr>
      </w:pPr>
      <w:r w:rsidRPr="007638D1">
        <w:rPr>
          <w:rFonts w:ascii="Times New Roman" w:eastAsia="Times New Roman" w:hAnsi="Times New Roman"/>
          <w:sz w:val="24"/>
          <w:szCs w:val="24"/>
        </w:rPr>
        <w:t xml:space="preserve">Constraints, on the other hand, would revolve around government rules and regulations that require nuclear site clean-up organizations to meet their stringent standard of operations. Acceptance by the community and local government could be a constraint in case </w:t>
      </w:r>
      <w:r w:rsidR="007638D1" w:rsidRPr="007638D1">
        <w:rPr>
          <w:rFonts w:ascii="Times New Roman" w:eastAsia="Times New Roman" w:hAnsi="Times New Roman"/>
          <w:sz w:val="24"/>
          <w:szCs w:val="24"/>
        </w:rPr>
        <w:t>not all parties involved support the idea</w:t>
      </w:r>
      <w:r w:rsidRPr="007638D1">
        <w:rPr>
          <w:rFonts w:ascii="Times New Roman" w:eastAsia="Times New Roman" w:hAnsi="Times New Roman"/>
          <w:sz w:val="24"/>
          <w:szCs w:val="24"/>
        </w:rPr>
        <w:t>.</w:t>
      </w:r>
    </w:p>
    <w:p w:rsidR="003E61F4" w:rsidRPr="008863B7" w:rsidRDefault="008863B7" w:rsidP="008863B7">
      <w:pPr>
        <w:pStyle w:val="Heading2"/>
        <w:spacing w:line="480" w:lineRule="auto"/>
        <w:ind w:firstLine="720"/>
        <w:rPr>
          <w:rFonts w:ascii="Times New Roman" w:hAnsi="Times New Roman"/>
          <w:b w:val="0"/>
          <w:i w:val="0"/>
          <w:sz w:val="24"/>
          <w:szCs w:val="24"/>
        </w:rPr>
      </w:pPr>
      <w:r w:rsidRPr="008863B7">
        <w:rPr>
          <w:rFonts w:ascii="Times New Roman" w:hAnsi="Times New Roman"/>
          <w:b w:val="0"/>
          <w:i w:val="0"/>
          <w:sz w:val="24"/>
          <w:szCs w:val="24"/>
        </w:rPr>
        <w:t>The o</w:t>
      </w:r>
      <w:r w:rsidR="003E61F4" w:rsidRPr="008863B7">
        <w:rPr>
          <w:rFonts w:ascii="Times New Roman" w:hAnsi="Times New Roman"/>
          <w:b w:val="0"/>
          <w:i w:val="0"/>
          <w:sz w:val="24"/>
          <w:szCs w:val="24"/>
        </w:rPr>
        <w:t>verall project risks</w:t>
      </w:r>
      <w:r>
        <w:rPr>
          <w:rFonts w:ascii="Times New Roman" w:hAnsi="Times New Roman"/>
          <w:b w:val="0"/>
          <w:i w:val="0"/>
          <w:sz w:val="24"/>
          <w:szCs w:val="24"/>
        </w:rPr>
        <w:t xml:space="preserve"> inherent in the project were listed as the following </w:t>
      </w:r>
    </w:p>
    <w:p w:rsidR="003E61F4" w:rsidRPr="003E61F4" w:rsidRDefault="003E61F4" w:rsidP="008863B7">
      <w:pPr>
        <w:pStyle w:val="Heading2"/>
        <w:keepLines/>
        <w:numPr>
          <w:ilvl w:val="0"/>
          <w:numId w:val="13"/>
        </w:numPr>
        <w:snapToGrid w:val="0"/>
        <w:spacing w:before="0" w:after="0" w:line="480" w:lineRule="auto"/>
        <w:rPr>
          <w:rFonts w:ascii="Times New Roman" w:hAnsi="Times New Roman"/>
          <w:b w:val="0"/>
          <w:i w:val="0"/>
          <w:sz w:val="24"/>
          <w:szCs w:val="24"/>
        </w:rPr>
      </w:pPr>
      <w:r w:rsidRPr="003E61F4">
        <w:rPr>
          <w:rFonts w:ascii="Times New Roman" w:hAnsi="Times New Roman"/>
          <w:b w:val="0"/>
          <w:i w:val="0"/>
          <w:sz w:val="24"/>
          <w:szCs w:val="24"/>
        </w:rPr>
        <w:t xml:space="preserve">The main and most dangerous risk associated with the operation is the risk of exposure to nuclear radiation. </w:t>
      </w:r>
    </w:p>
    <w:p w:rsidR="003E61F4" w:rsidRPr="003E61F4" w:rsidRDefault="003E61F4" w:rsidP="008863B7">
      <w:pPr>
        <w:pStyle w:val="Heading2"/>
        <w:keepLines/>
        <w:numPr>
          <w:ilvl w:val="0"/>
          <w:numId w:val="13"/>
        </w:numPr>
        <w:snapToGrid w:val="0"/>
        <w:spacing w:before="0" w:after="0" w:line="480" w:lineRule="auto"/>
        <w:rPr>
          <w:rFonts w:ascii="Times New Roman" w:hAnsi="Times New Roman"/>
          <w:b w:val="0"/>
          <w:i w:val="0"/>
          <w:sz w:val="24"/>
          <w:szCs w:val="24"/>
        </w:rPr>
      </w:pPr>
      <w:r w:rsidRPr="003E61F4">
        <w:rPr>
          <w:rFonts w:ascii="Times New Roman" w:hAnsi="Times New Roman"/>
          <w:b w:val="0"/>
          <w:i w:val="0"/>
          <w:sz w:val="24"/>
          <w:szCs w:val="24"/>
        </w:rPr>
        <w:t xml:space="preserve">Substandard available technology can alter metrics since the metrics </w:t>
      </w:r>
      <w:proofErr w:type="gramStart"/>
      <w:r w:rsidRPr="003E61F4">
        <w:rPr>
          <w:rFonts w:ascii="Times New Roman" w:hAnsi="Times New Roman"/>
          <w:b w:val="0"/>
          <w:i w:val="0"/>
          <w:sz w:val="24"/>
          <w:szCs w:val="24"/>
        </w:rPr>
        <w:t>will be determined</w:t>
      </w:r>
      <w:proofErr w:type="gramEnd"/>
      <w:r w:rsidRPr="003E61F4">
        <w:rPr>
          <w:rFonts w:ascii="Times New Roman" w:hAnsi="Times New Roman"/>
          <w:b w:val="0"/>
          <w:i w:val="0"/>
          <w:sz w:val="24"/>
          <w:szCs w:val="24"/>
        </w:rPr>
        <w:t xml:space="preserve"> by the technology being used despite being the technology being modern. </w:t>
      </w:r>
    </w:p>
    <w:p w:rsidR="003E61F4" w:rsidRPr="003E61F4" w:rsidRDefault="003E61F4" w:rsidP="008863B7">
      <w:pPr>
        <w:pStyle w:val="Heading2"/>
        <w:keepLines/>
        <w:numPr>
          <w:ilvl w:val="0"/>
          <w:numId w:val="13"/>
        </w:numPr>
        <w:snapToGrid w:val="0"/>
        <w:spacing w:before="0" w:after="0" w:line="480" w:lineRule="auto"/>
        <w:rPr>
          <w:rFonts w:ascii="Times New Roman" w:hAnsi="Times New Roman"/>
          <w:b w:val="0"/>
          <w:i w:val="0"/>
          <w:sz w:val="24"/>
          <w:szCs w:val="24"/>
        </w:rPr>
      </w:pPr>
      <w:r w:rsidRPr="003E61F4">
        <w:rPr>
          <w:rFonts w:ascii="Times New Roman" w:hAnsi="Times New Roman"/>
          <w:b w:val="0"/>
          <w:i w:val="0"/>
          <w:sz w:val="24"/>
          <w:szCs w:val="24"/>
        </w:rPr>
        <w:t>The regulatory risk here involves a change of government laws and regulations that standardize cleaning up the nuclear site and employment of local people.</w:t>
      </w:r>
    </w:p>
    <w:p w:rsidR="00B64D34" w:rsidRPr="001C2429" w:rsidRDefault="00B64D34" w:rsidP="001C2429">
      <w:pPr>
        <w:spacing w:line="480" w:lineRule="auto"/>
        <w:rPr>
          <w:rFonts w:ascii="Times New Roman" w:eastAsia="MS Mincho" w:hAnsi="Times New Roman"/>
          <w:b/>
          <w:sz w:val="24"/>
          <w:szCs w:val="24"/>
          <w:lang w:eastAsia="ja-JP"/>
        </w:rPr>
      </w:pPr>
      <w:r w:rsidRPr="001C2429">
        <w:rPr>
          <w:rFonts w:ascii="Times New Roman" w:eastAsia="MS Mincho" w:hAnsi="Times New Roman"/>
          <w:b/>
          <w:sz w:val="24"/>
          <w:szCs w:val="24"/>
          <w:lang w:eastAsia="ja-JP"/>
        </w:rPr>
        <w:t>Project Organization</w:t>
      </w:r>
    </w:p>
    <w:p w:rsidR="007638D1" w:rsidRPr="00875EA2" w:rsidRDefault="007638D1" w:rsidP="007638D1">
      <w:pPr>
        <w:pStyle w:val="Heading2"/>
        <w:numPr>
          <w:ilvl w:val="0"/>
          <w:numId w:val="11"/>
        </w:numPr>
        <w:spacing w:line="480" w:lineRule="auto"/>
        <w:rPr>
          <w:rFonts w:ascii="Times New Roman" w:hAnsi="Times New Roman" w:cs="Times New Roman"/>
          <w:sz w:val="24"/>
          <w:szCs w:val="24"/>
        </w:rPr>
      </w:pPr>
      <w:bookmarkStart w:id="3" w:name="_Toc353373013"/>
      <w:r w:rsidRPr="00875EA2">
        <w:rPr>
          <w:rFonts w:ascii="Times New Roman" w:hAnsi="Times New Roman" w:cs="Times New Roman"/>
          <w:sz w:val="24"/>
          <w:szCs w:val="24"/>
        </w:rPr>
        <w:lastRenderedPageBreak/>
        <w:t>Project manager and authority level</w:t>
      </w:r>
      <w:bookmarkEnd w:id="3"/>
    </w:p>
    <w:p w:rsidR="007638D1" w:rsidRPr="00875EA2" w:rsidRDefault="007638D1" w:rsidP="007638D1">
      <w:pPr>
        <w:spacing w:line="480" w:lineRule="auto"/>
        <w:ind w:firstLine="720"/>
        <w:contextualSpacing/>
        <w:rPr>
          <w:rFonts w:ascii="Times New Roman" w:hAnsi="Times New Roman"/>
          <w:sz w:val="24"/>
          <w:szCs w:val="24"/>
        </w:rPr>
      </w:pPr>
      <w:r w:rsidRPr="00875EA2">
        <w:rPr>
          <w:rFonts w:ascii="Times New Roman" w:hAnsi="Times New Roman"/>
          <w:sz w:val="24"/>
          <w:szCs w:val="24"/>
        </w:rPr>
        <w:t xml:space="preserve">The project manager for this project is </w:t>
      </w:r>
      <w:proofErr w:type="spellStart"/>
      <w:r w:rsidRPr="00875EA2">
        <w:rPr>
          <w:rFonts w:ascii="Times New Roman" w:hAnsi="Times New Roman"/>
          <w:sz w:val="24"/>
          <w:szCs w:val="24"/>
        </w:rPr>
        <w:t>Jephter</w:t>
      </w:r>
      <w:proofErr w:type="spellEnd"/>
      <w:r w:rsidRPr="00875EA2">
        <w:rPr>
          <w:rFonts w:ascii="Times New Roman" w:hAnsi="Times New Roman"/>
          <w:sz w:val="24"/>
          <w:szCs w:val="24"/>
        </w:rPr>
        <w:t xml:space="preserve"> </w:t>
      </w:r>
      <w:proofErr w:type="spellStart"/>
      <w:r w:rsidRPr="00875EA2">
        <w:rPr>
          <w:rFonts w:ascii="Times New Roman" w:hAnsi="Times New Roman"/>
          <w:sz w:val="24"/>
          <w:szCs w:val="24"/>
        </w:rPr>
        <w:t>Buahen</w:t>
      </w:r>
      <w:proofErr w:type="spellEnd"/>
      <w:r w:rsidRPr="00875EA2">
        <w:rPr>
          <w:rFonts w:ascii="Times New Roman" w:hAnsi="Times New Roman"/>
          <w:sz w:val="24"/>
          <w:szCs w:val="24"/>
        </w:rPr>
        <w:t xml:space="preserve"> and his level of authority is expert. He has technical knowledge of the operation of this project and understands the full scope of the operation.</w:t>
      </w:r>
      <w:bookmarkStart w:id="4" w:name="_Toc353373014"/>
    </w:p>
    <w:p w:rsidR="007638D1" w:rsidRPr="00875EA2" w:rsidRDefault="007638D1" w:rsidP="007638D1">
      <w:pPr>
        <w:pStyle w:val="Heading2"/>
        <w:numPr>
          <w:ilvl w:val="0"/>
          <w:numId w:val="11"/>
        </w:numPr>
        <w:spacing w:line="480" w:lineRule="auto"/>
        <w:contextualSpacing/>
        <w:rPr>
          <w:rFonts w:ascii="Times New Roman" w:hAnsi="Times New Roman" w:cs="Times New Roman"/>
          <w:sz w:val="24"/>
          <w:szCs w:val="24"/>
        </w:rPr>
      </w:pPr>
      <w:r w:rsidRPr="00875EA2">
        <w:rPr>
          <w:rFonts w:ascii="Times New Roman" w:hAnsi="Times New Roman" w:cs="Times New Roman"/>
          <w:sz w:val="24"/>
          <w:szCs w:val="24"/>
        </w:rPr>
        <w:t>Project sponsor or customer and authority level</w:t>
      </w:r>
      <w:bookmarkEnd w:id="4"/>
      <w:r w:rsidRPr="00875EA2">
        <w:rPr>
          <w:rFonts w:ascii="Times New Roman" w:hAnsi="Times New Roman" w:cs="Times New Roman"/>
          <w:sz w:val="24"/>
          <w:szCs w:val="24"/>
        </w:rPr>
        <w:t xml:space="preserve"> </w:t>
      </w:r>
    </w:p>
    <w:p w:rsidR="007638D1" w:rsidRPr="00875EA2" w:rsidRDefault="007638D1" w:rsidP="007638D1">
      <w:pPr>
        <w:spacing w:line="480" w:lineRule="auto"/>
        <w:ind w:firstLine="720"/>
        <w:contextualSpacing/>
        <w:rPr>
          <w:rFonts w:ascii="Times New Roman" w:hAnsi="Times New Roman"/>
          <w:sz w:val="24"/>
          <w:szCs w:val="24"/>
        </w:rPr>
      </w:pPr>
      <w:r w:rsidRPr="00875EA2">
        <w:rPr>
          <w:rFonts w:ascii="Times New Roman" w:hAnsi="Times New Roman"/>
          <w:sz w:val="24"/>
          <w:szCs w:val="24"/>
        </w:rPr>
        <w:t>The main sponsor of this project is the EPA. The type of funding by this organization is a grant that comes from its special Brownfield redevelopment program for programs of this type. The EPA’s authority on this project is to oversee the safety of our operation and regulate it to ensure that project attains its goal with the standard safety requirements.</w:t>
      </w:r>
    </w:p>
    <w:p w:rsidR="00B64D34" w:rsidRPr="00F40305" w:rsidRDefault="00B64D34" w:rsidP="001C2429">
      <w:pPr>
        <w:spacing w:line="480" w:lineRule="auto"/>
        <w:rPr>
          <w:rFonts w:ascii="Times New Roman" w:eastAsia="MS Mincho" w:hAnsi="Times New Roman"/>
          <w:b/>
          <w:sz w:val="24"/>
          <w:szCs w:val="24"/>
          <w:lang w:eastAsia="ja-JP"/>
        </w:rPr>
      </w:pPr>
      <w:r w:rsidRPr="00F40305">
        <w:rPr>
          <w:rFonts w:ascii="Times New Roman" w:eastAsia="MS Mincho" w:hAnsi="Times New Roman"/>
          <w:b/>
          <w:sz w:val="24"/>
          <w:szCs w:val="24"/>
          <w:lang w:eastAsia="ja-JP"/>
        </w:rPr>
        <w:t>Work Breakdown Structure</w:t>
      </w:r>
    </w:p>
    <w:p w:rsidR="00411DCB" w:rsidRDefault="00411DCB" w:rsidP="001C2429">
      <w:pPr>
        <w:spacing w:line="480" w:lineRule="auto"/>
        <w:rPr>
          <w:rFonts w:ascii="Times New Roman" w:hAnsi="Times New Roman"/>
          <w:i/>
          <w:color w:val="548DD4"/>
          <w:sz w:val="24"/>
          <w:szCs w:val="24"/>
          <w:highlight w:val="yellow"/>
        </w:rPr>
      </w:pPr>
    </w:p>
    <w:p w:rsidR="00B64D34" w:rsidRPr="001C2429" w:rsidRDefault="000D32D1" w:rsidP="001C2429">
      <w:pPr>
        <w:spacing w:line="480" w:lineRule="auto"/>
        <w:rPr>
          <w:rFonts w:ascii="Times New Roman" w:hAnsi="Times New Roman"/>
          <w:i/>
          <w:color w:val="548DD4"/>
          <w:sz w:val="24"/>
          <w:szCs w:val="24"/>
        </w:rPr>
      </w:pPr>
      <w:r>
        <w:rPr>
          <w:rFonts w:ascii="Times New Roman" w:hAnsi="Times New Roman"/>
          <w:i/>
          <w:noProof/>
          <w:color w:val="548DD4"/>
          <w:sz w:val="24"/>
          <w:szCs w:val="24"/>
        </w:rPr>
        <w:lastRenderedPageBreak/>
        <w:drawing>
          <wp:inline distT="0" distB="0" distL="0" distR="0" wp14:anchorId="5BE536AE" wp14:editId="036F9565">
            <wp:extent cx="6610350" cy="4371975"/>
            <wp:effectExtent l="0" t="0" r="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B64D34" w:rsidRPr="001C2429" w:rsidRDefault="00B64D34" w:rsidP="001C2429">
      <w:pPr>
        <w:spacing w:line="480" w:lineRule="auto"/>
        <w:rPr>
          <w:rFonts w:ascii="Times New Roman" w:eastAsia="MS Mincho" w:hAnsi="Times New Roman"/>
          <w:b/>
          <w:sz w:val="24"/>
          <w:szCs w:val="24"/>
          <w:lang w:eastAsia="ja-JP"/>
        </w:rPr>
      </w:pPr>
      <w:r w:rsidRPr="001C2429">
        <w:rPr>
          <w:rFonts w:ascii="Times New Roman" w:eastAsia="MS Mincho" w:hAnsi="Times New Roman"/>
          <w:b/>
          <w:sz w:val="24"/>
          <w:szCs w:val="24"/>
          <w:lang w:eastAsia="ja-JP"/>
        </w:rPr>
        <w:t>Responsibility Assignment Matrix</w:t>
      </w:r>
    </w:p>
    <w:p w:rsidR="00B64D34" w:rsidRPr="001C2429" w:rsidRDefault="00B64D34" w:rsidP="001C2429">
      <w:pPr>
        <w:spacing w:line="480" w:lineRule="auto"/>
        <w:rPr>
          <w:rFonts w:ascii="Times New Roman" w:hAnsi="Times New Roman"/>
          <w:i/>
          <w:color w:val="548DD4"/>
          <w:sz w:val="24"/>
          <w:szCs w:val="24"/>
        </w:rPr>
      </w:pPr>
      <w:r w:rsidRPr="001C2429">
        <w:rPr>
          <w:rFonts w:ascii="Times New Roman" w:hAnsi="Times New Roman"/>
          <w:i/>
          <w:color w:val="548DD4"/>
          <w:sz w:val="24"/>
          <w:szCs w:val="24"/>
        </w:rPr>
        <w:t>[Develop a responsibility assignment matrix for the project identifying all team members by WBS task code, including tasks for which they assume responsibility, notification, support, or approval upon completion. Explain the use of the RAM]</w:t>
      </w:r>
    </w:p>
    <w:p w:rsidR="00B64D34" w:rsidRPr="001C2429" w:rsidRDefault="00B64D34" w:rsidP="001C2429">
      <w:pPr>
        <w:spacing w:line="480" w:lineRule="auto"/>
        <w:rPr>
          <w:rFonts w:ascii="Times New Roman" w:hAnsi="Times New Roman"/>
          <w:sz w:val="24"/>
          <w:szCs w:val="24"/>
        </w:rPr>
      </w:pPr>
      <w:bookmarkStart w:id="5" w:name="_Toc423529478"/>
      <w:r w:rsidRPr="001C2429">
        <w:rPr>
          <w:rFonts w:ascii="Times New Roman" w:hAnsi="Times New Roman"/>
          <w:sz w:val="24"/>
          <w:szCs w:val="24"/>
        </w:rPr>
        <w:t>Project Communications</w:t>
      </w:r>
      <w:bookmarkEnd w:id="5"/>
      <w:r w:rsidRPr="001C2429">
        <w:rPr>
          <w:rFonts w:ascii="Times New Roman" w:hAnsi="Times New Roman"/>
          <w:sz w:val="24"/>
          <w:szCs w:val="24"/>
        </w:rPr>
        <w:t xml:space="preserve"> </w:t>
      </w:r>
    </w:p>
    <w:p w:rsidR="00B64D34" w:rsidRPr="001C2429" w:rsidRDefault="00B64D34" w:rsidP="001C2429">
      <w:pPr>
        <w:spacing w:line="480" w:lineRule="auto"/>
        <w:rPr>
          <w:rFonts w:ascii="Times New Roman" w:hAnsi="Times New Roman"/>
          <w:i/>
          <w:color w:val="548DD4"/>
          <w:sz w:val="24"/>
          <w:szCs w:val="24"/>
        </w:rPr>
      </w:pPr>
      <w:r w:rsidRPr="001C2429">
        <w:rPr>
          <w:rFonts w:ascii="Times New Roman" w:hAnsi="Times New Roman"/>
          <w:i/>
          <w:color w:val="548DD4"/>
          <w:sz w:val="24"/>
          <w:szCs w:val="24"/>
        </w:rPr>
        <w:t xml:space="preserve">[This section identifies all critical communication channels for project stakeholders, frequency of communications, types of information to be communicated, and project </w:t>
      </w:r>
      <w:proofErr w:type="gramStart"/>
      <w:r w:rsidRPr="001C2429">
        <w:rPr>
          <w:rFonts w:ascii="Times New Roman" w:hAnsi="Times New Roman"/>
          <w:i/>
          <w:color w:val="548DD4"/>
          <w:sz w:val="24"/>
          <w:szCs w:val="24"/>
        </w:rPr>
        <w:t>status tracking</w:t>
      </w:r>
      <w:proofErr w:type="gramEnd"/>
      <w:r w:rsidRPr="001C2429">
        <w:rPr>
          <w:rFonts w:ascii="Times New Roman" w:hAnsi="Times New Roman"/>
          <w:i/>
          <w:color w:val="548DD4"/>
          <w:sz w:val="24"/>
          <w:szCs w:val="24"/>
        </w:rPr>
        <w:t xml:space="preserve"> plan. Where appropriate, include electronic media used for collaborative purposes, such as Google Drive]. Also, in the case of geographically dispersed project teams, indicate methods for regular communication. See assigned readings on team communication methods. Once </w:t>
      </w:r>
      <w:proofErr w:type="gramStart"/>
      <w:r w:rsidRPr="001C2429">
        <w:rPr>
          <w:rFonts w:ascii="Times New Roman" w:hAnsi="Times New Roman"/>
          <w:i/>
          <w:color w:val="548DD4"/>
          <w:sz w:val="24"/>
          <w:szCs w:val="24"/>
        </w:rPr>
        <w:t>you’ve</w:t>
      </w:r>
      <w:proofErr w:type="gramEnd"/>
      <w:r w:rsidRPr="001C2429">
        <w:rPr>
          <w:rFonts w:ascii="Times New Roman" w:hAnsi="Times New Roman"/>
          <w:i/>
          <w:color w:val="548DD4"/>
          <w:sz w:val="24"/>
          <w:szCs w:val="24"/>
        </w:rPr>
        <w:t xml:space="preserve"> provided </w:t>
      </w:r>
      <w:r w:rsidRPr="001C2429">
        <w:rPr>
          <w:rFonts w:ascii="Times New Roman" w:hAnsi="Times New Roman"/>
          <w:i/>
          <w:color w:val="548DD4"/>
          <w:sz w:val="24"/>
          <w:szCs w:val="24"/>
        </w:rPr>
        <w:lastRenderedPageBreak/>
        <w:t>a thorough discussion of the communications for the project, insert a communications management matrix below.]</w:t>
      </w:r>
    </w:p>
    <w:p w:rsidR="00B64D34" w:rsidRPr="001C2429" w:rsidRDefault="00B64D34" w:rsidP="001C2429">
      <w:pPr>
        <w:spacing w:line="480" w:lineRule="auto"/>
        <w:rPr>
          <w:rFonts w:ascii="Times New Roman" w:hAnsi="Times New Roman"/>
          <w:sz w:val="24"/>
          <w:szCs w:val="24"/>
        </w:rPr>
      </w:pPr>
      <w:bookmarkStart w:id="6" w:name="_Toc423529479"/>
      <w:r w:rsidRPr="001C2429">
        <w:rPr>
          <w:rFonts w:ascii="Times New Roman" w:hAnsi="Times New Roman"/>
          <w:sz w:val="24"/>
          <w:szCs w:val="24"/>
        </w:rPr>
        <w:t>Project Schedule</w:t>
      </w:r>
      <w:bookmarkEnd w:id="6"/>
      <w:r w:rsidRPr="001C2429">
        <w:rPr>
          <w:rFonts w:ascii="Times New Roman" w:hAnsi="Times New Roman"/>
          <w:sz w:val="24"/>
          <w:szCs w:val="24"/>
        </w:rPr>
        <w:t xml:space="preserve"> </w:t>
      </w:r>
    </w:p>
    <w:p w:rsidR="00B64D34" w:rsidRPr="001C2429" w:rsidRDefault="00B64D34" w:rsidP="001C2429">
      <w:pPr>
        <w:spacing w:line="480" w:lineRule="auto"/>
        <w:rPr>
          <w:rFonts w:ascii="Times New Roman" w:hAnsi="Times New Roman"/>
          <w:i/>
          <w:color w:val="548DD4"/>
          <w:sz w:val="24"/>
          <w:szCs w:val="24"/>
        </w:rPr>
      </w:pPr>
      <w:r w:rsidRPr="001C2429">
        <w:rPr>
          <w:rFonts w:ascii="Times New Roman" w:hAnsi="Times New Roman"/>
          <w:i/>
          <w:color w:val="548DD4"/>
          <w:sz w:val="24"/>
          <w:szCs w:val="24"/>
        </w:rPr>
        <w:t>[This section addresses the duration estimates for all project activities, their activity networks, project critical path, and estimated project duration. Summarize and insert the project activity estimates, network, and the project Gantt chart in this section. See the assigned readings, particularly the PMBOK</w:t>
      </w:r>
      <w:proofErr w:type="gramStart"/>
      <w:r w:rsidRPr="001C2429">
        <w:rPr>
          <w:rFonts w:ascii="Times New Roman" w:hAnsi="Times New Roman"/>
          <w:i/>
          <w:color w:val="548DD4"/>
          <w:sz w:val="24"/>
          <w:szCs w:val="24"/>
        </w:rPr>
        <w:t>,  for</w:t>
      </w:r>
      <w:proofErr w:type="gramEnd"/>
      <w:r w:rsidRPr="001C2429">
        <w:rPr>
          <w:rFonts w:ascii="Times New Roman" w:hAnsi="Times New Roman"/>
          <w:i/>
          <w:color w:val="548DD4"/>
          <w:sz w:val="24"/>
          <w:szCs w:val="24"/>
        </w:rPr>
        <w:t xml:space="preserve"> methods used in project schedule development.]</w:t>
      </w:r>
    </w:p>
    <w:p w:rsidR="00B64D34" w:rsidRPr="001C2429" w:rsidRDefault="00B64D34" w:rsidP="001C2429">
      <w:pPr>
        <w:spacing w:line="480" w:lineRule="auto"/>
        <w:rPr>
          <w:rFonts w:ascii="Times New Roman" w:eastAsia="MS Mincho" w:hAnsi="Times New Roman"/>
          <w:b/>
          <w:sz w:val="24"/>
          <w:szCs w:val="24"/>
          <w:lang w:eastAsia="ja-JP"/>
        </w:rPr>
      </w:pPr>
      <w:r w:rsidRPr="001C2429">
        <w:rPr>
          <w:rFonts w:ascii="Times New Roman" w:eastAsia="MS Mincho" w:hAnsi="Times New Roman"/>
          <w:b/>
          <w:sz w:val="24"/>
          <w:szCs w:val="24"/>
          <w:lang w:eastAsia="ja-JP"/>
        </w:rPr>
        <w:t xml:space="preserve">Project Gantt </w:t>
      </w:r>
      <w:proofErr w:type="gramStart"/>
      <w:r w:rsidRPr="001C2429">
        <w:rPr>
          <w:rFonts w:ascii="Times New Roman" w:eastAsia="MS Mincho" w:hAnsi="Times New Roman"/>
          <w:b/>
          <w:sz w:val="24"/>
          <w:szCs w:val="24"/>
          <w:lang w:eastAsia="ja-JP"/>
        </w:rPr>
        <w:t>Chart</w:t>
      </w:r>
      <w:proofErr w:type="gramEnd"/>
    </w:p>
    <w:p w:rsidR="00B64D34" w:rsidRPr="001C2429" w:rsidRDefault="00B64D34" w:rsidP="001C2429">
      <w:pPr>
        <w:spacing w:line="480" w:lineRule="auto"/>
        <w:rPr>
          <w:rFonts w:ascii="Times New Roman" w:hAnsi="Times New Roman"/>
          <w:i/>
          <w:color w:val="548DD4"/>
          <w:sz w:val="24"/>
          <w:szCs w:val="24"/>
        </w:rPr>
      </w:pPr>
      <w:r w:rsidRPr="001C2429">
        <w:rPr>
          <w:rFonts w:ascii="Times New Roman" w:hAnsi="Times New Roman"/>
          <w:i/>
          <w:color w:val="548DD4"/>
          <w:sz w:val="24"/>
          <w:szCs w:val="24"/>
        </w:rPr>
        <w:t xml:space="preserve">[Discuss </w:t>
      </w:r>
      <w:proofErr w:type="gramStart"/>
      <w:r w:rsidRPr="001C2429">
        <w:rPr>
          <w:rFonts w:ascii="Times New Roman" w:hAnsi="Times New Roman"/>
          <w:i/>
          <w:color w:val="548DD4"/>
          <w:sz w:val="24"/>
          <w:szCs w:val="24"/>
        </w:rPr>
        <w:t xml:space="preserve">the purpose of the Gantt chart and how you can use it to manage your project (i.e., communications, identifying </w:t>
      </w:r>
      <w:proofErr w:type="spellStart"/>
      <w:r w:rsidRPr="001C2429">
        <w:rPr>
          <w:rFonts w:ascii="Times New Roman" w:hAnsi="Times New Roman"/>
          <w:i/>
          <w:color w:val="548DD4"/>
          <w:sz w:val="24"/>
          <w:szCs w:val="24"/>
        </w:rPr>
        <w:t>overallocated</w:t>
      </w:r>
      <w:proofErr w:type="spellEnd"/>
      <w:r w:rsidRPr="001C2429">
        <w:rPr>
          <w:rFonts w:ascii="Times New Roman" w:hAnsi="Times New Roman"/>
          <w:i/>
          <w:color w:val="548DD4"/>
          <w:sz w:val="24"/>
          <w:szCs w:val="24"/>
        </w:rPr>
        <w:t xml:space="preserve"> resources, monitoring project progress/performance)</w:t>
      </w:r>
      <w:proofErr w:type="gramEnd"/>
      <w:r w:rsidRPr="001C2429">
        <w:rPr>
          <w:rFonts w:ascii="Times New Roman" w:hAnsi="Times New Roman"/>
          <w:i/>
          <w:color w:val="548DD4"/>
          <w:sz w:val="24"/>
          <w:szCs w:val="24"/>
        </w:rPr>
        <w:t xml:space="preserve">. From your work in MSP, insert a portion of your project Gantt chart here for review.  </w:t>
      </w:r>
    </w:p>
    <w:p w:rsidR="00B64D34" w:rsidRPr="001C2429" w:rsidRDefault="00B64D34" w:rsidP="001C2429">
      <w:pPr>
        <w:spacing w:line="480" w:lineRule="auto"/>
        <w:rPr>
          <w:rFonts w:ascii="Times New Roman" w:eastAsia="MS Mincho" w:hAnsi="Times New Roman"/>
          <w:b/>
          <w:sz w:val="24"/>
          <w:szCs w:val="24"/>
          <w:lang w:eastAsia="ja-JP"/>
        </w:rPr>
      </w:pPr>
      <w:r w:rsidRPr="001C2429">
        <w:rPr>
          <w:rFonts w:ascii="Times New Roman" w:eastAsia="MS Mincho" w:hAnsi="Times New Roman"/>
          <w:b/>
          <w:sz w:val="24"/>
          <w:szCs w:val="24"/>
          <w:lang w:eastAsia="ja-JP"/>
        </w:rPr>
        <w:t>Project Critical Path</w:t>
      </w:r>
    </w:p>
    <w:p w:rsidR="00B64D34" w:rsidRPr="001C2429" w:rsidRDefault="00B64D34" w:rsidP="001C2429">
      <w:pPr>
        <w:spacing w:line="480" w:lineRule="auto"/>
        <w:rPr>
          <w:rFonts w:ascii="Times New Roman" w:hAnsi="Times New Roman"/>
          <w:i/>
          <w:color w:val="548DD4"/>
          <w:sz w:val="24"/>
          <w:szCs w:val="24"/>
        </w:rPr>
      </w:pPr>
      <w:r w:rsidRPr="001C2429">
        <w:rPr>
          <w:rFonts w:ascii="Times New Roman" w:hAnsi="Times New Roman"/>
          <w:i/>
          <w:color w:val="548DD4"/>
          <w:sz w:val="24"/>
          <w:szCs w:val="24"/>
        </w:rPr>
        <w:t xml:space="preserve">[Describe </w:t>
      </w:r>
      <w:proofErr w:type="gramStart"/>
      <w:r w:rsidRPr="001C2429">
        <w:rPr>
          <w:rFonts w:ascii="Times New Roman" w:hAnsi="Times New Roman"/>
          <w:i/>
          <w:color w:val="548DD4"/>
          <w:sz w:val="24"/>
          <w:szCs w:val="24"/>
        </w:rPr>
        <w:t>the project’s critical path and how your team will monitor and control the schedule to protect the project duration using the critical path</w:t>
      </w:r>
      <w:proofErr w:type="gramEnd"/>
      <w:r w:rsidRPr="001C2429">
        <w:rPr>
          <w:rFonts w:ascii="Times New Roman" w:hAnsi="Times New Roman"/>
          <w:i/>
          <w:color w:val="548DD4"/>
          <w:sz w:val="24"/>
          <w:szCs w:val="24"/>
        </w:rPr>
        <w:t>. Insert a portion of the network diagram here that captures some of the activities on the critical path.]</w:t>
      </w:r>
    </w:p>
    <w:p w:rsidR="00B64D34" w:rsidRPr="001C2429" w:rsidRDefault="00B64D34" w:rsidP="001C2429">
      <w:pPr>
        <w:spacing w:line="480" w:lineRule="auto"/>
        <w:rPr>
          <w:rFonts w:ascii="Times New Roman" w:hAnsi="Times New Roman"/>
          <w:sz w:val="24"/>
          <w:szCs w:val="24"/>
        </w:rPr>
      </w:pPr>
      <w:bookmarkStart w:id="7" w:name="_Toc423529480"/>
      <w:r w:rsidRPr="001C2429">
        <w:rPr>
          <w:rFonts w:ascii="Times New Roman" w:hAnsi="Times New Roman"/>
          <w:sz w:val="24"/>
          <w:szCs w:val="24"/>
        </w:rPr>
        <w:t>Project Budget</w:t>
      </w:r>
      <w:bookmarkEnd w:id="7"/>
    </w:p>
    <w:p w:rsidR="00B64D34" w:rsidRPr="001C2429" w:rsidRDefault="00B64D34" w:rsidP="001C2429">
      <w:pPr>
        <w:spacing w:line="480" w:lineRule="auto"/>
        <w:rPr>
          <w:rFonts w:ascii="Times New Roman" w:hAnsi="Times New Roman"/>
          <w:i/>
          <w:color w:val="548DD4"/>
          <w:sz w:val="24"/>
          <w:szCs w:val="24"/>
        </w:rPr>
      </w:pPr>
      <w:r w:rsidRPr="001C2429">
        <w:rPr>
          <w:rFonts w:ascii="Times New Roman" w:hAnsi="Times New Roman"/>
          <w:i/>
          <w:color w:val="548DD4"/>
          <w:sz w:val="24"/>
          <w:szCs w:val="24"/>
        </w:rPr>
        <w:t xml:space="preserve">[This section includes activity cost estimation and the project budget. All direct and indirect costs should be included as well as the method used to develop fully loaded costs for all resources. Describe your bottom-up technique used for cost estimations and present your budget in a table by phase/by resources. </w:t>
      </w:r>
    </w:p>
    <w:p w:rsidR="00B64D34" w:rsidRPr="001C2429" w:rsidRDefault="00B64D34" w:rsidP="001C2429">
      <w:pPr>
        <w:spacing w:line="480" w:lineRule="auto"/>
        <w:rPr>
          <w:rFonts w:ascii="Times New Roman" w:hAnsi="Times New Roman"/>
          <w:sz w:val="24"/>
          <w:szCs w:val="24"/>
        </w:rPr>
      </w:pPr>
    </w:p>
    <w:p w:rsidR="00B64D34" w:rsidRPr="001C2429" w:rsidRDefault="00B64D34" w:rsidP="001C2429">
      <w:pPr>
        <w:spacing w:line="480" w:lineRule="auto"/>
        <w:rPr>
          <w:rFonts w:ascii="Times New Roman" w:hAnsi="Times New Roman"/>
          <w:sz w:val="24"/>
          <w:szCs w:val="24"/>
        </w:rPr>
      </w:pPr>
      <w:bookmarkStart w:id="8" w:name="_Toc423529481"/>
      <w:r w:rsidRPr="001C2429">
        <w:rPr>
          <w:rFonts w:ascii="Times New Roman" w:hAnsi="Times New Roman"/>
          <w:sz w:val="24"/>
          <w:szCs w:val="24"/>
        </w:rPr>
        <w:t>Project Risk Management</w:t>
      </w:r>
      <w:bookmarkEnd w:id="8"/>
    </w:p>
    <w:p w:rsidR="00B64D34" w:rsidRPr="001C2429" w:rsidRDefault="00B64D34" w:rsidP="001C2429">
      <w:pPr>
        <w:spacing w:line="480" w:lineRule="auto"/>
        <w:rPr>
          <w:rFonts w:ascii="Times New Roman" w:hAnsi="Times New Roman"/>
          <w:i/>
          <w:color w:val="548DD4"/>
          <w:sz w:val="24"/>
          <w:szCs w:val="24"/>
        </w:rPr>
      </w:pPr>
      <w:r w:rsidRPr="001C2429">
        <w:rPr>
          <w:rFonts w:ascii="Times New Roman" w:hAnsi="Times New Roman"/>
          <w:i/>
          <w:color w:val="548DD4"/>
          <w:sz w:val="24"/>
          <w:szCs w:val="24"/>
        </w:rPr>
        <w:lastRenderedPageBreak/>
        <w:t>[Use this section to describe how your organization will plan for managing risk. Each sub-section will contain information related to how to identify risk, assess risk, respond to risk and monitor/control risk.]</w:t>
      </w:r>
    </w:p>
    <w:p w:rsidR="00B64D34" w:rsidRPr="001C2429" w:rsidRDefault="00B64D34" w:rsidP="001C2429">
      <w:pPr>
        <w:spacing w:line="480" w:lineRule="auto"/>
        <w:rPr>
          <w:rFonts w:ascii="Times New Roman" w:eastAsia="MS Mincho" w:hAnsi="Times New Roman"/>
          <w:b/>
          <w:sz w:val="24"/>
          <w:szCs w:val="24"/>
          <w:lang w:eastAsia="ja-JP"/>
        </w:rPr>
      </w:pPr>
      <w:r w:rsidRPr="001C2429">
        <w:rPr>
          <w:rFonts w:ascii="Times New Roman" w:eastAsia="MS Mincho" w:hAnsi="Times New Roman"/>
          <w:b/>
          <w:sz w:val="24"/>
          <w:szCs w:val="24"/>
          <w:lang w:eastAsia="ja-JP"/>
        </w:rPr>
        <w:t>Risk Identification</w:t>
      </w:r>
    </w:p>
    <w:p w:rsidR="00B64D34" w:rsidRPr="001C2429" w:rsidRDefault="00B64D34" w:rsidP="001C2429">
      <w:pPr>
        <w:spacing w:line="480" w:lineRule="auto"/>
        <w:rPr>
          <w:rFonts w:ascii="Times New Roman" w:hAnsi="Times New Roman"/>
          <w:i/>
          <w:color w:val="548DD4"/>
          <w:sz w:val="24"/>
          <w:szCs w:val="24"/>
        </w:rPr>
      </w:pPr>
      <w:r w:rsidRPr="001C2429">
        <w:rPr>
          <w:rFonts w:ascii="Times New Roman" w:hAnsi="Times New Roman"/>
          <w:i/>
          <w:color w:val="548DD4"/>
          <w:sz w:val="24"/>
          <w:szCs w:val="24"/>
        </w:rPr>
        <w:t xml:space="preserve">[Describe how your organization will identify risks and why this method of risk identification is appropriate for your project. Briefly describe three to five risks that </w:t>
      </w:r>
      <w:proofErr w:type="gramStart"/>
      <w:r w:rsidRPr="001C2429">
        <w:rPr>
          <w:rFonts w:ascii="Times New Roman" w:hAnsi="Times New Roman"/>
          <w:i/>
          <w:color w:val="548DD4"/>
          <w:sz w:val="24"/>
          <w:szCs w:val="24"/>
        </w:rPr>
        <w:t>you’ve</w:t>
      </w:r>
      <w:proofErr w:type="gramEnd"/>
      <w:r w:rsidRPr="001C2429">
        <w:rPr>
          <w:rFonts w:ascii="Times New Roman" w:hAnsi="Times New Roman"/>
          <w:i/>
          <w:color w:val="548DD4"/>
          <w:sz w:val="24"/>
          <w:szCs w:val="24"/>
        </w:rPr>
        <w:t xml:space="preserve"> identified. Begin the development of the risk register from your list of identified risks. Place the risk register in Appendix B and update it with assessment and response strategy information as you work through the risk management process.]</w:t>
      </w:r>
    </w:p>
    <w:p w:rsidR="00B64D34" w:rsidRPr="001C2429" w:rsidRDefault="00B64D34" w:rsidP="001C2429">
      <w:pPr>
        <w:spacing w:line="480" w:lineRule="auto"/>
        <w:rPr>
          <w:rFonts w:ascii="Times New Roman" w:eastAsia="MS Mincho" w:hAnsi="Times New Roman"/>
          <w:b/>
          <w:sz w:val="24"/>
          <w:szCs w:val="24"/>
          <w:lang w:eastAsia="ja-JP"/>
        </w:rPr>
      </w:pPr>
      <w:r w:rsidRPr="001C2429">
        <w:rPr>
          <w:rFonts w:ascii="Times New Roman" w:eastAsia="MS Mincho" w:hAnsi="Times New Roman"/>
          <w:b/>
          <w:sz w:val="24"/>
          <w:szCs w:val="24"/>
          <w:lang w:eastAsia="ja-JP"/>
        </w:rPr>
        <w:t>Risk Assessment</w:t>
      </w:r>
    </w:p>
    <w:p w:rsidR="00B64D34" w:rsidRPr="001C2429" w:rsidRDefault="00B64D34" w:rsidP="001C2429">
      <w:pPr>
        <w:spacing w:line="480" w:lineRule="auto"/>
        <w:rPr>
          <w:rFonts w:ascii="Times New Roman" w:hAnsi="Times New Roman"/>
          <w:i/>
          <w:color w:val="548DD4"/>
          <w:sz w:val="24"/>
          <w:szCs w:val="24"/>
        </w:rPr>
      </w:pPr>
      <w:r w:rsidRPr="001C2429">
        <w:rPr>
          <w:rFonts w:ascii="Times New Roman" w:hAnsi="Times New Roman"/>
          <w:i/>
          <w:color w:val="548DD4"/>
          <w:sz w:val="24"/>
          <w:szCs w:val="24"/>
        </w:rPr>
        <w:t xml:space="preserve">[Describe how your organization will assess risks and why this method of risk assessment is appropriate for your project. Briefly describe the risk assessment process, define the scale you will use to assess the risks (i.e., High Impact=50% additional cost to the activity or project, or High Probability = terminate project). Illustrate your risk assessment using a risk assessment matrix. With the results of the risk assessment (prioritized risk based on risk assessment), update the Risk Register in Appendix B.] </w:t>
      </w:r>
    </w:p>
    <w:p w:rsidR="00B64D34" w:rsidRPr="001C2429" w:rsidRDefault="00B64D34" w:rsidP="001C2429">
      <w:pPr>
        <w:spacing w:line="480" w:lineRule="auto"/>
        <w:rPr>
          <w:rFonts w:ascii="Times New Roman" w:eastAsia="MS Mincho" w:hAnsi="Times New Roman"/>
          <w:b/>
          <w:sz w:val="24"/>
          <w:szCs w:val="24"/>
          <w:lang w:eastAsia="ja-JP"/>
        </w:rPr>
      </w:pPr>
      <w:r w:rsidRPr="001C2429">
        <w:rPr>
          <w:rFonts w:ascii="Times New Roman" w:eastAsia="MS Mincho" w:hAnsi="Times New Roman"/>
          <w:b/>
          <w:sz w:val="24"/>
          <w:szCs w:val="24"/>
          <w:lang w:eastAsia="ja-JP"/>
        </w:rPr>
        <w:t>Risk Response</w:t>
      </w:r>
    </w:p>
    <w:p w:rsidR="00B64D34" w:rsidRPr="001C2429" w:rsidRDefault="00B64D34" w:rsidP="001C2429">
      <w:pPr>
        <w:spacing w:line="480" w:lineRule="auto"/>
        <w:rPr>
          <w:rFonts w:ascii="Times New Roman" w:hAnsi="Times New Roman"/>
          <w:i/>
          <w:color w:val="548DD4"/>
          <w:sz w:val="24"/>
          <w:szCs w:val="24"/>
        </w:rPr>
      </w:pPr>
      <w:r w:rsidRPr="001C2429">
        <w:rPr>
          <w:rFonts w:ascii="Times New Roman" w:hAnsi="Times New Roman"/>
          <w:i/>
          <w:color w:val="548DD4"/>
          <w:sz w:val="24"/>
          <w:szCs w:val="24"/>
        </w:rPr>
        <w:t>[Describe how your organization will respond to the risk identified and assessed as priority.  Update the Risk Register with the response strategy for each risk.]</w:t>
      </w:r>
    </w:p>
    <w:p w:rsidR="00B64D34" w:rsidRPr="001C2429" w:rsidRDefault="00B64D34" w:rsidP="001C2429">
      <w:pPr>
        <w:spacing w:line="480" w:lineRule="auto"/>
        <w:rPr>
          <w:rFonts w:ascii="Times New Roman" w:eastAsia="MS Mincho" w:hAnsi="Times New Roman"/>
          <w:b/>
          <w:sz w:val="24"/>
          <w:szCs w:val="24"/>
          <w:lang w:eastAsia="ja-JP"/>
        </w:rPr>
      </w:pPr>
      <w:r w:rsidRPr="001C2429">
        <w:rPr>
          <w:rFonts w:ascii="Times New Roman" w:eastAsia="MS Mincho" w:hAnsi="Times New Roman"/>
          <w:b/>
          <w:sz w:val="24"/>
          <w:szCs w:val="24"/>
          <w:lang w:eastAsia="ja-JP"/>
        </w:rPr>
        <w:t>Risk Monitor and Control</w:t>
      </w:r>
    </w:p>
    <w:p w:rsidR="00B64D34" w:rsidRPr="001C2429" w:rsidRDefault="00B64D34" w:rsidP="001C2429">
      <w:pPr>
        <w:spacing w:line="480" w:lineRule="auto"/>
        <w:rPr>
          <w:rFonts w:ascii="Times New Roman" w:hAnsi="Times New Roman"/>
          <w:i/>
          <w:color w:val="548DD4"/>
          <w:sz w:val="24"/>
          <w:szCs w:val="24"/>
        </w:rPr>
      </w:pPr>
      <w:r w:rsidRPr="001C2429">
        <w:rPr>
          <w:rFonts w:ascii="Times New Roman" w:hAnsi="Times New Roman"/>
          <w:i/>
          <w:color w:val="548DD4"/>
          <w:sz w:val="24"/>
          <w:szCs w:val="24"/>
        </w:rPr>
        <w:t>[Describe how your organization will monitor and control risk.]</w:t>
      </w:r>
    </w:p>
    <w:p w:rsidR="00B64D34" w:rsidRPr="009D2C04" w:rsidRDefault="00B64D34" w:rsidP="001C2429">
      <w:pPr>
        <w:spacing w:line="480" w:lineRule="auto"/>
        <w:rPr>
          <w:rFonts w:ascii="Times New Roman" w:hAnsi="Times New Roman"/>
          <w:b/>
          <w:sz w:val="24"/>
          <w:szCs w:val="24"/>
        </w:rPr>
      </w:pPr>
      <w:bookmarkStart w:id="9" w:name="_Toc423529482"/>
      <w:r w:rsidRPr="009D2C04">
        <w:rPr>
          <w:rFonts w:ascii="Times New Roman" w:hAnsi="Times New Roman"/>
          <w:b/>
          <w:sz w:val="24"/>
          <w:szCs w:val="24"/>
        </w:rPr>
        <w:t>Project Evaluation</w:t>
      </w:r>
      <w:bookmarkEnd w:id="9"/>
    </w:p>
    <w:p w:rsidR="006E56E7" w:rsidRDefault="009D2C04" w:rsidP="001C2429">
      <w:pPr>
        <w:spacing w:line="480" w:lineRule="auto"/>
        <w:rPr>
          <w:rFonts w:ascii="Times New Roman" w:hAnsi="Times New Roman"/>
          <w:sz w:val="24"/>
          <w:szCs w:val="24"/>
        </w:rPr>
      </w:pPr>
      <w:r>
        <w:rPr>
          <w:rFonts w:ascii="Times New Roman" w:hAnsi="Times New Roman"/>
          <w:sz w:val="24"/>
          <w:szCs w:val="24"/>
        </w:rPr>
        <w:lastRenderedPageBreak/>
        <w:tab/>
        <w:t xml:space="preserve">Project evaluation is a critical activity in a project management because it aims to enhance </w:t>
      </w:r>
      <w:r w:rsidR="008F2492">
        <w:rPr>
          <w:rFonts w:ascii="Times New Roman" w:hAnsi="Times New Roman"/>
          <w:sz w:val="24"/>
          <w:szCs w:val="24"/>
        </w:rPr>
        <w:t xml:space="preserve">proactive analysis of environmental variables that influence the overall performance. </w:t>
      </w:r>
      <w:r w:rsidR="00E064F7">
        <w:rPr>
          <w:rFonts w:ascii="Times New Roman" w:hAnsi="Times New Roman"/>
          <w:sz w:val="24"/>
          <w:szCs w:val="24"/>
        </w:rPr>
        <w:t>Therefore, the Dream Team strives to undertake regular project eval</w:t>
      </w:r>
      <w:r w:rsidR="004415C8">
        <w:rPr>
          <w:rFonts w:ascii="Times New Roman" w:hAnsi="Times New Roman"/>
          <w:sz w:val="24"/>
          <w:szCs w:val="24"/>
        </w:rPr>
        <w:t>uations at various strategic points that include before, during, and after the closeout stage</w:t>
      </w:r>
      <w:r w:rsidR="006E56E7">
        <w:rPr>
          <w:rFonts w:ascii="Times New Roman" w:hAnsi="Times New Roman"/>
          <w:sz w:val="24"/>
          <w:szCs w:val="24"/>
        </w:rPr>
        <w:t xml:space="preserve"> (</w:t>
      </w:r>
      <w:r w:rsidR="006E56E7">
        <w:rPr>
          <w:rFonts w:ascii="Times New Roman" w:hAnsi="Times New Roman"/>
          <w:noProof/>
          <w:sz w:val="24"/>
          <w:szCs w:val="24"/>
        </w:rPr>
        <w:t>Snyder, 2013)</w:t>
      </w:r>
      <w:r w:rsidR="004415C8">
        <w:rPr>
          <w:rFonts w:ascii="Times New Roman" w:hAnsi="Times New Roman"/>
          <w:sz w:val="24"/>
          <w:szCs w:val="24"/>
        </w:rPr>
        <w:t>. The need assessment is a model of a pre-evaluation process that merited because it determines the level of preparedness before undertaking the cleanup and redevelopment projects. For example, the use of multidimensional team to undertake pre-evaluation revealed the existence of human-resource requirement gaps</w:t>
      </w:r>
      <w:r w:rsidR="00AC3FEF">
        <w:rPr>
          <w:rFonts w:ascii="Times New Roman" w:hAnsi="Times New Roman"/>
          <w:sz w:val="24"/>
          <w:szCs w:val="24"/>
        </w:rPr>
        <w:t xml:space="preserve"> and availability of adequate equipment. </w:t>
      </w:r>
    </w:p>
    <w:p w:rsidR="009D2C04" w:rsidRPr="009D2C04" w:rsidRDefault="00AC3FEF" w:rsidP="006E56E7">
      <w:pPr>
        <w:spacing w:line="480" w:lineRule="auto"/>
        <w:ind w:firstLine="720"/>
        <w:rPr>
          <w:rFonts w:ascii="Times New Roman" w:hAnsi="Times New Roman"/>
          <w:sz w:val="24"/>
          <w:szCs w:val="24"/>
        </w:rPr>
      </w:pPr>
      <w:r>
        <w:rPr>
          <w:rFonts w:ascii="Times New Roman" w:hAnsi="Times New Roman"/>
          <w:sz w:val="24"/>
          <w:szCs w:val="24"/>
        </w:rPr>
        <w:t xml:space="preserve">The </w:t>
      </w:r>
      <w:r w:rsidR="00C378B7">
        <w:rPr>
          <w:rFonts w:ascii="Times New Roman" w:hAnsi="Times New Roman"/>
          <w:sz w:val="24"/>
          <w:szCs w:val="24"/>
        </w:rPr>
        <w:t>on</w:t>
      </w:r>
      <w:r w:rsidR="00D92ACF">
        <w:rPr>
          <w:rFonts w:ascii="Times New Roman" w:hAnsi="Times New Roman"/>
          <w:sz w:val="24"/>
          <w:szCs w:val="24"/>
        </w:rPr>
        <w:t xml:space="preserve">-going </w:t>
      </w:r>
      <w:r>
        <w:rPr>
          <w:rFonts w:ascii="Times New Roman" w:hAnsi="Times New Roman"/>
          <w:sz w:val="24"/>
          <w:szCs w:val="24"/>
        </w:rPr>
        <w:t>project evaluations entail</w:t>
      </w:r>
      <w:r w:rsidR="005C103F">
        <w:rPr>
          <w:rFonts w:ascii="Times New Roman" w:hAnsi="Times New Roman"/>
          <w:sz w:val="24"/>
          <w:szCs w:val="24"/>
        </w:rPr>
        <w:t xml:space="preserve"> assessing the level of project performanc</w:t>
      </w:r>
      <w:r w:rsidR="00C378B7">
        <w:rPr>
          <w:rFonts w:ascii="Times New Roman" w:hAnsi="Times New Roman"/>
          <w:sz w:val="24"/>
          <w:szCs w:val="24"/>
        </w:rPr>
        <w:t>e using multidisciplinary teams</w:t>
      </w:r>
      <w:r w:rsidR="006E56E7">
        <w:rPr>
          <w:rFonts w:ascii="Times New Roman" w:hAnsi="Times New Roman"/>
          <w:sz w:val="24"/>
          <w:szCs w:val="24"/>
        </w:rPr>
        <w:t xml:space="preserve"> (</w:t>
      </w:r>
      <w:r w:rsidR="006E56E7">
        <w:rPr>
          <w:rFonts w:ascii="Times New Roman" w:hAnsi="Times New Roman"/>
          <w:noProof/>
          <w:sz w:val="24"/>
          <w:szCs w:val="24"/>
        </w:rPr>
        <w:t>Snyder, 2013)</w:t>
      </w:r>
      <w:r w:rsidR="00C378B7">
        <w:rPr>
          <w:rFonts w:ascii="Times New Roman" w:hAnsi="Times New Roman"/>
          <w:sz w:val="24"/>
          <w:szCs w:val="24"/>
        </w:rPr>
        <w:t xml:space="preserve">. </w:t>
      </w:r>
      <w:r w:rsidR="00D92ACF">
        <w:rPr>
          <w:rFonts w:ascii="Times New Roman" w:hAnsi="Times New Roman"/>
          <w:sz w:val="24"/>
          <w:szCs w:val="24"/>
        </w:rPr>
        <w:t>Four on-going proj</w:t>
      </w:r>
      <w:r w:rsidR="006638E6">
        <w:rPr>
          <w:rFonts w:ascii="Times New Roman" w:hAnsi="Times New Roman"/>
          <w:sz w:val="24"/>
          <w:szCs w:val="24"/>
        </w:rPr>
        <w:t xml:space="preserve">ect evaluations </w:t>
      </w:r>
      <w:proofErr w:type="gramStart"/>
      <w:r w:rsidR="006638E6">
        <w:rPr>
          <w:rFonts w:ascii="Times New Roman" w:hAnsi="Times New Roman"/>
          <w:sz w:val="24"/>
          <w:szCs w:val="24"/>
        </w:rPr>
        <w:t>have been estimated</w:t>
      </w:r>
      <w:proofErr w:type="gramEnd"/>
      <w:r w:rsidR="006638E6">
        <w:rPr>
          <w:rFonts w:ascii="Times New Roman" w:hAnsi="Times New Roman"/>
          <w:sz w:val="24"/>
          <w:szCs w:val="24"/>
        </w:rPr>
        <w:t xml:space="preserve"> to undertake during the project implementation. Notably, a multidisciplinary team </w:t>
      </w:r>
      <w:r w:rsidR="00EC7439">
        <w:rPr>
          <w:rFonts w:ascii="Times New Roman" w:hAnsi="Times New Roman"/>
          <w:sz w:val="24"/>
          <w:szCs w:val="24"/>
        </w:rPr>
        <w:t xml:space="preserve">met upon the achievement of each deliverable. Therefore, </w:t>
      </w:r>
      <w:r w:rsidR="00E128F0">
        <w:rPr>
          <w:rFonts w:ascii="Times New Roman" w:hAnsi="Times New Roman"/>
          <w:sz w:val="24"/>
          <w:szCs w:val="24"/>
        </w:rPr>
        <w:t>four</w:t>
      </w:r>
      <w:r w:rsidR="00EC7439">
        <w:rPr>
          <w:rFonts w:ascii="Times New Roman" w:hAnsi="Times New Roman"/>
          <w:sz w:val="24"/>
          <w:szCs w:val="24"/>
        </w:rPr>
        <w:t xml:space="preserve"> evaluations were undertaken </w:t>
      </w:r>
      <w:r w:rsidR="00714834">
        <w:rPr>
          <w:rFonts w:ascii="Times New Roman" w:hAnsi="Times New Roman"/>
          <w:sz w:val="24"/>
          <w:szCs w:val="24"/>
        </w:rPr>
        <w:t xml:space="preserve">to consider the effect of Need Assessment Plan, Operational and Risk Assessment Plan, Cleanup Criteria, and Redevelopment process. </w:t>
      </w:r>
      <w:r w:rsidR="00C378B7">
        <w:rPr>
          <w:rFonts w:ascii="Times New Roman" w:hAnsi="Times New Roman"/>
          <w:sz w:val="24"/>
          <w:szCs w:val="24"/>
        </w:rPr>
        <w:t xml:space="preserve"> </w:t>
      </w:r>
    </w:p>
    <w:p w:rsidR="00B64D34" w:rsidRPr="00E128F0" w:rsidRDefault="00B64D34" w:rsidP="001C2429">
      <w:pPr>
        <w:spacing w:line="480" w:lineRule="auto"/>
        <w:rPr>
          <w:rFonts w:ascii="Times New Roman" w:hAnsi="Times New Roman"/>
          <w:b/>
          <w:sz w:val="24"/>
          <w:szCs w:val="24"/>
        </w:rPr>
      </w:pPr>
      <w:bookmarkStart w:id="10" w:name="_Toc423529483"/>
      <w:r w:rsidRPr="00E128F0">
        <w:rPr>
          <w:rFonts w:ascii="Times New Roman" w:hAnsi="Times New Roman"/>
          <w:b/>
          <w:sz w:val="24"/>
          <w:szCs w:val="24"/>
        </w:rPr>
        <w:t xml:space="preserve">Project </w:t>
      </w:r>
      <w:proofErr w:type="gramStart"/>
      <w:r w:rsidRPr="00E128F0">
        <w:rPr>
          <w:rFonts w:ascii="Times New Roman" w:hAnsi="Times New Roman"/>
          <w:b/>
          <w:sz w:val="24"/>
          <w:szCs w:val="24"/>
        </w:rPr>
        <w:t>Close-out</w:t>
      </w:r>
      <w:bookmarkEnd w:id="10"/>
      <w:proofErr w:type="gramEnd"/>
    </w:p>
    <w:p w:rsidR="00B64D34" w:rsidRPr="001C2429" w:rsidRDefault="00B64D34" w:rsidP="001C2429">
      <w:pPr>
        <w:spacing w:line="480" w:lineRule="auto"/>
        <w:rPr>
          <w:rFonts w:ascii="Times New Roman" w:hAnsi="Times New Roman"/>
          <w:i/>
          <w:color w:val="548DD4"/>
          <w:sz w:val="24"/>
          <w:szCs w:val="24"/>
        </w:rPr>
      </w:pPr>
      <w:r w:rsidRPr="001C2429">
        <w:rPr>
          <w:rFonts w:ascii="Times New Roman" w:hAnsi="Times New Roman"/>
          <w:i/>
          <w:color w:val="548DD4"/>
          <w:sz w:val="24"/>
          <w:szCs w:val="24"/>
        </w:rPr>
        <w:t>[Describe how your organization will terminate/close a project. This section will include the necessary information needed to close out a project. Discuss the major activities required to close out the project as part of the natural termination process. Include a discussion of financial and administrative close out and project retrospectives/lessons learned. Insert your project close out checklist at Appendix C of this document.]</w:t>
      </w:r>
    </w:p>
    <w:p w:rsidR="00B64D34" w:rsidRPr="001C2429" w:rsidRDefault="00B64D34" w:rsidP="001C2429">
      <w:pPr>
        <w:spacing w:line="480" w:lineRule="auto"/>
        <w:rPr>
          <w:rFonts w:ascii="Times New Roman" w:hAnsi="Times New Roman"/>
          <w:i/>
          <w:color w:val="548DD4"/>
          <w:sz w:val="24"/>
          <w:szCs w:val="24"/>
        </w:rPr>
      </w:pPr>
    </w:p>
    <w:p w:rsidR="00B64D34" w:rsidRPr="00A90DBC" w:rsidRDefault="00B64D34" w:rsidP="00A90DBC">
      <w:pPr>
        <w:spacing w:line="480" w:lineRule="auto"/>
        <w:jc w:val="center"/>
        <w:rPr>
          <w:rFonts w:ascii="Times New Roman" w:hAnsi="Times New Roman"/>
          <w:sz w:val="24"/>
          <w:szCs w:val="24"/>
        </w:rPr>
      </w:pPr>
      <w:r w:rsidRPr="001C2429">
        <w:rPr>
          <w:rFonts w:ascii="Times New Roman" w:hAnsi="Times New Roman"/>
          <w:sz w:val="24"/>
          <w:szCs w:val="24"/>
        </w:rPr>
        <w:br w:type="page"/>
      </w:r>
      <w:bookmarkStart w:id="11" w:name="_Toc423529484"/>
      <w:r w:rsidRPr="00A90DBC">
        <w:rPr>
          <w:rFonts w:ascii="Times New Roman" w:hAnsi="Times New Roman"/>
          <w:sz w:val="24"/>
          <w:szCs w:val="24"/>
        </w:rPr>
        <w:lastRenderedPageBreak/>
        <w:t>References</w:t>
      </w:r>
      <w:bookmarkEnd w:id="11"/>
    </w:p>
    <w:p w:rsidR="000B2007" w:rsidRPr="000B2007" w:rsidRDefault="000B2007" w:rsidP="000B2007">
      <w:pPr>
        <w:spacing w:line="480" w:lineRule="auto"/>
        <w:ind w:left="720" w:hanging="720"/>
        <w:rPr>
          <w:rFonts w:ascii="Times New Roman" w:eastAsia="Times New Roman" w:hAnsi="Times New Roman"/>
          <w:color w:val="333333"/>
          <w:sz w:val="24"/>
          <w:szCs w:val="24"/>
          <w:highlight w:val="white"/>
        </w:rPr>
      </w:pPr>
      <w:bookmarkStart w:id="12" w:name="_GoBack"/>
      <w:bookmarkEnd w:id="12"/>
      <w:r w:rsidRPr="000B2007">
        <w:rPr>
          <w:rFonts w:ascii="Times New Roman" w:hAnsi="Times New Roman"/>
          <w:sz w:val="24"/>
          <w:szCs w:val="24"/>
        </w:rPr>
        <w:t>Bowling Green State University (2015) PeopleSoft road map-CSS/HCM split project: Project</w:t>
      </w:r>
    </w:p>
    <w:p w:rsidR="000B2007" w:rsidRDefault="000B2007" w:rsidP="000B2007">
      <w:pPr>
        <w:pStyle w:val="NormalWeb"/>
        <w:spacing w:before="0" w:beforeAutospacing="0" w:after="0" w:afterAutospacing="0" w:line="480" w:lineRule="auto"/>
        <w:ind w:left="630"/>
        <w:rPr>
          <w:rStyle w:val="Hyperlink"/>
        </w:rPr>
      </w:pPr>
      <w:proofErr w:type="gramStart"/>
      <w:r w:rsidRPr="000B2007">
        <w:t>Charter.</w:t>
      </w:r>
      <w:proofErr w:type="gramEnd"/>
      <w:r w:rsidRPr="000B2007">
        <w:t xml:space="preserve"> Retrieved from </w:t>
      </w:r>
      <w:hyperlink r:id="rId14" w:history="1">
        <w:r w:rsidRPr="000B2007">
          <w:rPr>
            <w:rStyle w:val="Hyperlink"/>
          </w:rPr>
          <w:t>https://www.bgsu.edu/content/dam/BGSU/ITS/documents/tech-topics/peoplesoft/split_project_charter.pdf</w:t>
        </w:r>
      </w:hyperlink>
    </w:p>
    <w:p w:rsidR="000B2007" w:rsidRDefault="000B2007" w:rsidP="000B2007">
      <w:pPr>
        <w:spacing w:line="480" w:lineRule="auto"/>
        <w:ind w:left="720" w:hanging="720"/>
        <w:rPr>
          <w:rStyle w:val="Hyperlink"/>
          <w:rFonts w:ascii="Times New Roman" w:hAnsi="Times New Roman"/>
          <w:sz w:val="24"/>
          <w:szCs w:val="24"/>
        </w:rPr>
      </w:pPr>
      <w:r w:rsidRPr="000B2007">
        <w:rPr>
          <w:rFonts w:ascii="Times New Roman" w:hAnsi="Times New Roman"/>
          <w:sz w:val="24"/>
          <w:szCs w:val="24"/>
        </w:rPr>
        <w:t>Horton, S. (</w:t>
      </w:r>
      <w:proofErr w:type="spellStart"/>
      <w:r w:rsidRPr="000B2007">
        <w:rPr>
          <w:rFonts w:ascii="Times New Roman" w:hAnsi="Times New Roman"/>
          <w:sz w:val="24"/>
          <w:szCs w:val="24"/>
        </w:rPr>
        <w:t>n.d.</w:t>
      </w:r>
      <w:proofErr w:type="spellEnd"/>
      <w:r w:rsidRPr="000B2007">
        <w:rPr>
          <w:rFonts w:ascii="Times New Roman" w:hAnsi="Times New Roman"/>
          <w:sz w:val="24"/>
          <w:szCs w:val="24"/>
        </w:rPr>
        <w:t xml:space="preserve">) Developing a project charter. Retrieved from </w:t>
      </w:r>
      <w:r w:rsidRPr="000B2007">
        <w:rPr>
          <w:rFonts w:ascii="Times New Roman" w:hAnsi="Times New Roman"/>
          <w:sz w:val="24"/>
          <w:szCs w:val="24"/>
        </w:rPr>
        <w:tab/>
      </w:r>
      <w:hyperlink r:id="rId15" w:history="1">
        <w:r w:rsidRPr="000B2007">
          <w:rPr>
            <w:rStyle w:val="Hyperlink"/>
            <w:rFonts w:ascii="Times New Roman" w:hAnsi="Times New Roman"/>
            <w:sz w:val="24"/>
            <w:szCs w:val="24"/>
          </w:rPr>
          <w:t>https://webstyleguide.com/wsg3/1-process/8-project-charter.html</w:t>
        </w:r>
      </w:hyperlink>
    </w:p>
    <w:p w:rsidR="000B2007" w:rsidRDefault="000B2007" w:rsidP="000B2007">
      <w:pPr>
        <w:spacing w:line="480" w:lineRule="auto"/>
        <w:ind w:left="720" w:hanging="720"/>
        <w:rPr>
          <w:rFonts w:ascii="Times New Roman" w:eastAsia="Times New Roman" w:hAnsi="Times New Roman"/>
          <w:color w:val="333333"/>
          <w:sz w:val="24"/>
          <w:szCs w:val="24"/>
        </w:rPr>
      </w:pPr>
      <w:r w:rsidRPr="000B2007">
        <w:rPr>
          <w:rFonts w:ascii="Times New Roman" w:eastAsia="Times New Roman" w:hAnsi="Times New Roman"/>
          <w:color w:val="333333"/>
          <w:sz w:val="24"/>
          <w:szCs w:val="24"/>
          <w:highlight w:val="white"/>
        </w:rPr>
        <w:t xml:space="preserve">Pearce, F. (2018, May 28). The 60-Year Downfall of Nuclear Power in the U.S. Has Left a </w:t>
      </w:r>
      <w:proofErr w:type="gramStart"/>
      <w:r w:rsidRPr="000B2007">
        <w:rPr>
          <w:rFonts w:ascii="Times New Roman" w:eastAsia="Times New Roman" w:hAnsi="Times New Roman"/>
          <w:color w:val="333333"/>
          <w:sz w:val="24"/>
          <w:szCs w:val="24"/>
          <w:highlight w:val="white"/>
        </w:rPr>
        <w:t>Huge  Mess</w:t>
      </w:r>
      <w:proofErr w:type="gramEnd"/>
      <w:r w:rsidRPr="000B2007">
        <w:rPr>
          <w:rFonts w:ascii="Times New Roman" w:eastAsia="Times New Roman" w:hAnsi="Times New Roman"/>
          <w:color w:val="333333"/>
          <w:sz w:val="24"/>
          <w:szCs w:val="24"/>
          <w:highlight w:val="white"/>
        </w:rPr>
        <w:t xml:space="preserve">. Retrieved from, </w:t>
      </w:r>
      <w:hyperlink r:id="rId16" w:history="1">
        <w:r w:rsidRPr="000B2007">
          <w:rPr>
            <w:rStyle w:val="Hyperlink"/>
            <w:rFonts w:ascii="Times New Roman" w:eastAsia="Times New Roman" w:hAnsi="Times New Roman"/>
            <w:i/>
            <w:sz w:val="24"/>
            <w:szCs w:val="24"/>
            <w:highlight w:val="white"/>
          </w:rPr>
          <w:t>www.theatlantic.com/science/archive/2018/05/the-60-year-            downfall-of-nuclear-power-in-the-us-has-left-a-huge-mess/560945/</w:t>
        </w:r>
      </w:hyperlink>
    </w:p>
    <w:p w:rsidR="000B2007" w:rsidRPr="000B2007" w:rsidRDefault="000B2007" w:rsidP="000B2007">
      <w:pPr>
        <w:pStyle w:val="NormalWeb"/>
        <w:spacing w:before="0" w:beforeAutospacing="0" w:after="0" w:afterAutospacing="0" w:line="480" w:lineRule="auto"/>
        <w:ind w:left="720" w:hanging="720"/>
        <w:rPr>
          <w:color w:val="0000FF" w:themeColor="hyperlink"/>
          <w:u w:val="single"/>
        </w:rPr>
      </w:pPr>
      <w:r w:rsidRPr="000B2007">
        <w:rPr>
          <w:noProof/>
        </w:rPr>
        <w:t>Snyder, C. (2013). (fifth edition</w:t>
      </w:r>
      <w:r w:rsidRPr="000B2007">
        <w:rPr>
          <w:i/>
          <w:iCs/>
          <w:noProof/>
        </w:rPr>
        <w:t>). A project manager's book of forms: A companion to the PMBOK guide</w:t>
      </w:r>
      <w:r w:rsidRPr="000B2007">
        <w:rPr>
          <w:noProof/>
        </w:rPr>
        <w:t>, Hoboken, N.J: Wiley.</w:t>
      </w:r>
    </w:p>
    <w:p w:rsidR="00B64D34" w:rsidRPr="001C2429" w:rsidRDefault="00B64D34" w:rsidP="001C2429">
      <w:pPr>
        <w:spacing w:line="480" w:lineRule="auto"/>
        <w:rPr>
          <w:rFonts w:ascii="Times New Roman" w:hAnsi="Times New Roman"/>
          <w:sz w:val="24"/>
          <w:szCs w:val="24"/>
        </w:rPr>
      </w:pPr>
      <w:r w:rsidRPr="001C2429">
        <w:rPr>
          <w:rFonts w:ascii="Times New Roman" w:hAnsi="Times New Roman"/>
          <w:sz w:val="24"/>
          <w:szCs w:val="24"/>
        </w:rPr>
        <w:br w:type="page"/>
      </w:r>
      <w:bookmarkStart w:id="13" w:name="_Toc423529485"/>
      <w:r w:rsidRPr="001C2429">
        <w:rPr>
          <w:rFonts w:ascii="Times New Roman" w:hAnsi="Times New Roman"/>
          <w:sz w:val="24"/>
          <w:szCs w:val="24"/>
        </w:rPr>
        <w:lastRenderedPageBreak/>
        <w:t>Appendix A – Project Charter</w:t>
      </w:r>
      <w:bookmarkEnd w:id="13"/>
    </w:p>
    <w:p w:rsidR="00B64D34" w:rsidRPr="001C2429" w:rsidRDefault="00B64D34" w:rsidP="001C2429">
      <w:pPr>
        <w:spacing w:line="480" w:lineRule="auto"/>
        <w:rPr>
          <w:rFonts w:ascii="Times New Roman" w:hAnsi="Times New Roman"/>
          <w:sz w:val="24"/>
          <w:szCs w:val="24"/>
        </w:rPr>
      </w:pPr>
      <w:r w:rsidRPr="001C2429">
        <w:rPr>
          <w:rFonts w:ascii="Times New Roman" w:hAnsi="Times New Roman"/>
          <w:sz w:val="24"/>
          <w:szCs w:val="24"/>
        </w:rPr>
        <w:br w:type="page"/>
      </w:r>
      <w:bookmarkStart w:id="14" w:name="_Toc423529486"/>
      <w:r w:rsidRPr="001C2429">
        <w:rPr>
          <w:rFonts w:ascii="Times New Roman" w:hAnsi="Times New Roman"/>
          <w:sz w:val="24"/>
          <w:szCs w:val="24"/>
        </w:rPr>
        <w:lastRenderedPageBreak/>
        <w:t>Appendix B – Risk Register</w:t>
      </w:r>
      <w:bookmarkEnd w:id="14"/>
    </w:p>
    <w:p w:rsidR="00B64D34" w:rsidRPr="001C2429" w:rsidRDefault="00B64D34" w:rsidP="001C2429">
      <w:pPr>
        <w:spacing w:line="480" w:lineRule="auto"/>
        <w:rPr>
          <w:rFonts w:ascii="Times New Roman" w:hAnsi="Times New Roman"/>
          <w:sz w:val="24"/>
          <w:szCs w:val="24"/>
        </w:rPr>
      </w:pPr>
      <w:r w:rsidRPr="001C2429">
        <w:rPr>
          <w:rFonts w:ascii="Times New Roman" w:hAnsi="Times New Roman"/>
          <w:sz w:val="24"/>
          <w:szCs w:val="24"/>
        </w:rPr>
        <w:br w:type="page"/>
      </w:r>
      <w:bookmarkStart w:id="15" w:name="_Toc423529487"/>
      <w:r w:rsidRPr="001C2429">
        <w:rPr>
          <w:rFonts w:ascii="Times New Roman" w:hAnsi="Times New Roman"/>
          <w:sz w:val="24"/>
          <w:szCs w:val="24"/>
        </w:rPr>
        <w:lastRenderedPageBreak/>
        <w:t>Appendix C – Project Close-out Checklist</w:t>
      </w:r>
      <w:bookmarkEnd w:id="15"/>
    </w:p>
    <w:p w:rsidR="00B64D34" w:rsidRPr="001C2429" w:rsidRDefault="00B64D34" w:rsidP="001C2429">
      <w:pPr>
        <w:spacing w:line="480" w:lineRule="auto"/>
        <w:rPr>
          <w:rFonts w:ascii="Times New Roman" w:hAnsi="Times New Roman"/>
          <w:sz w:val="24"/>
          <w:szCs w:val="24"/>
        </w:rPr>
      </w:pPr>
    </w:p>
    <w:p w:rsidR="00B64D34" w:rsidRPr="001C2429" w:rsidRDefault="00B64D34" w:rsidP="001C2429">
      <w:pPr>
        <w:spacing w:line="480" w:lineRule="auto"/>
        <w:rPr>
          <w:rFonts w:ascii="Times New Roman" w:hAnsi="Times New Roman"/>
          <w:sz w:val="24"/>
          <w:szCs w:val="24"/>
        </w:rPr>
      </w:pPr>
    </w:p>
    <w:p w:rsidR="00B64D34" w:rsidRPr="001C2429" w:rsidRDefault="00B64D34" w:rsidP="001C2429">
      <w:pPr>
        <w:spacing w:line="480" w:lineRule="auto"/>
        <w:rPr>
          <w:rFonts w:ascii="Times New Roman" w:hAnsi="Times New Roman"/>
          <w:sz w:val="24"/>
          <w:szCs w:val="24"/>
        </w:rPr>
      </w:pPr>
    </w:p>
    <w:p w:rsidR="002B65C6" w:rsidRPr="001C2429" w:rsidRDefault="002B65C6" w:rsidP="001C2429">
      <w:pPr>
        <w:spacing w:line="480" w:lineRule="auto"/>
        <w:rPr>
          <w:rFonts w:ascii="Times New Roman" w:hAnsi="Times New Roman"/>
          <w:sz w:val="24"/>
          <w:szCs w:val="24"/>
        </w:rPr>
      </w:pPr>
    </w:p>
    <w:sectPr w:rsidR="002B65C6" w:rsidRPr="001C2429" w:rsidSect="00526DA1">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EC1" w:rsidRDefault="003D0EC1" w:rsidP="009017B2">
      <w:r>
        <w:separator/>
      </w:r>
    </w:p>
  </w:endnote>
  <w:endnote w:type="continuationSeparator" w:id="0">
    <w:p w:rsidR="003D0EC1" w:rsidRDefault="003D0EC1" w:rsidP="0090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EC1" w:rsidRDefault="003D0EC1" w:rsidP="009017B2">
      <w:r>
        <w:separator/>
      </w:r>
    </w:p>
  </w:footnote>
  <w:footnote w:type="continuationSeparator" w:id="0">
    <w:p w:rsidR="003D0EC1" w:rsidRDefault="003D0EC1" w:rsidP="009017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C78" w:rsidRPr="00526DA1" w:rsidRDefault="004E6759" w:rsidP="00526DA1">
    <w:pPr>
      <w:pStyle w:val="Header"/>
      <w:rPr>
        <w:rFonts w:ascii="Times New Roman" w:hAnsi="Times New Roman"/>
      </w:rPr>
    </w:pPr>
    <w:r>
      <w:rPr>
        <w:rFonts w:ascii="Times New Roman" w:hAnsi="Times New Roman"/>
      </w:rPr>
      <w:t>PROJECT PROGRESS REPORT</w:t>
    </w:r>
    <w:r>
      <w:rPr>
        <w:rFonts w:ascii="Times New Roman" w:hAnsi="Times New Roman"/>
      </w:rPr>
      <w:tab/>
    </w:r>
    <w:r>
      <w:rPr>
        <w:rFonts w:ascii="Times New Roman" w:hAnsi="Times New Roman"/>
      </w:rPr>
      <w:tab/>
    </w:r>
    <w:r>
      <w:fldChar w:fldCharType="begin"/>
    </w:r>
    <w:r>
      <w:instrText xml:space="preserve"> PAGE   \* MERGEFORMAT </w:instrText>
    </w:r>
    <w:r>
      <w:fldChar w:fldCharType="separate"/>
    </w:r>
    <w:r w:rsidR="00F04CB1" w:rsidRPr="00F04CB1">
      <w:rPr>
        <w:rFonts w:ascii="Times New Roman" w:hAnsi="Times New Roman"/>
        <w:noProof/>
      </w:rPr>
      <w:t>14</w:t>
    </w:r>
    <w:r>
      <w:rPr>
        <w:rFonts w:ascii="Times New Roman" w:hAnsi="Times New Roman"/>
        <w:noProof/>
      </w:rPr>
      <w:fldChar w:fldCharType="end"/>
    </w:r>
  </w:p>
  <w:p w:rsidR="006C2C78" w:rsidRDefault="003D0E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C78" w:rsidRDefault="004E6759" w:rsidP="00526DA1">
    <w:pPr>
      <w:pStyle w:val="Header"/>
      <w:ind w:right="360"/>
    </w:pPr>
    <w:r>
      <w:rPr>
        <w:rFonts w:ascii="Times New Roman" w:hAnsi="Times New Roman"/>
      </w:rPr>
      <w:t>Running h</w:t>
    </w:r>
    <w:r w:rsidRPr="00471EC3">
      <w:rPr>
        <w:rFonts w:ascii="Times New Roman" w:hAnsi="Times New Roman"/>
      </w:rPr>
      <w:t xml:space="preserve">ead: PROJECT </w:t>
    </w:r>
    <w:r>
      <w:rPr>
        <w:rFonts w:ascii="Times New Roman" w:hAnsi="Times New Roman"/>
      </w:rPr>
      <w:t>PROGESS REPORT</w:t>
    </w:r>
    <w:r w:rsidRPr="00471EC3">
      <w:rPr>
        <w:rFonts w:ascii="Times New Roman" w:hAnsi="Times New Roman"/>
      </w:rPr>
      <w:tab/>
    </w:r>
    <w:r w:rsidRPr="00471EC3">
      <w:rPr>
        <w:rFonts w:ascii="Times New Roman" w:hAnsi="Times New Roman"/>
      </w:rPr>
      <w:tab/>
    </w:r>
    <w:r>
      <w:fldChar w:fldCharType="begin"/>
    </w:r>
    <w:r>
      <w:instrText xml:space="preserve"> PAGE   \* MERGEFORMAT </w:instrText>
    </w:r>
    <w:r>
      <w:fldChar w:fldCharType="separate"/>
    </w:r>
    <w:r w:rsidR="00F04CB1">
      <w:rPr>
        <w:noProof/>
      </w:rPr>
      <w:t>1</w:t>
    </w:r>
    <w:r>
      <w:rPr>
        <w:noProof/>
      </w:rPr>
      <w:fldChar w:fldCharType="end"/>
    </w:r>
  </w:p>
  <w:p w:rsidR="006C2C78" w:rsidRPr="00526DA1" w:rsidRDefault="003D0EC1" w:rsidP="00526D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861BB"/>
    <w:multiLevelType w:val="hybridMultilevel"/>
    <w:tmpl w:val="2DAEF0C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733B2F"/>
    <w:multiLevelType w:val="hybridMultilevel"/>
    <w:tmpl w:val="913E720C"/>
    <w:lvl w:ilvl="0" w:tplc="FFFFFFFF">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27C5A39"/>
    <w:multiLevelType w:val="hybridMultilevel"/>
    <w:tmpl w:val="6766552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2F38AC"/>
    <w:multiLevelType w:val="hybridMultilevel"/>
    <w:tmpl w:val="B9D0F8B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364600"/>
    <w:multiLevelType w:val="hybridMultilevel"/>
    <w:tmpl w:val="C24EE6B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1F1D5407"/>
    <w:multiLevelType w:val="hybridMultilevel"/>
    <w:tmpl w:val="CB866D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69900CE"/>
    <w:multiLevelType w:val="hybridMultilevel"/>
    <w:tmpl w:val="C3E2363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374D4D00"/>
    <w:multiLevelType w:val="hybridMultilevel"/>
    <w:tmpl w:val="8BE09D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D6C2619"/>
    <w:multiLevelType w:val="hybridMultilevel"/>
    <w:tmpl w:val="8738E8E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FF237F"/>
    <w:multiLevelType w:val="hybridMultilevel"/>
    <w:tmpl w:val="8384D88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53A52A47"/>
    <w:multiLevelType w:val="hybridMultilevel"/>
    <w:tmpl w:val="517A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987BA4"/>
    <w:multiLevelType w:val="hybridMultilevel"/>
    <w:tmpl w:val="93302D18"/>
    <w:lvl w:ilvl="0" w:tplc="62143578">
      <w:start w:val="1"/>
      <w:numFmt w:val="decimal"/>
      <w:lvlText w:val="%1."/>
      <w:lvlJc w:val="left"/>
      <w:pPr>
        <w:ind w:left="54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E8215EC"/>
    <w:multiLevelType w:val="hybridMultilevel"/>
    <w:tmpl w:val="7428A7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4"/>
  </w:num>
  <w:num w:numId="4">
    <w:abstractNumId w:val="5"/>
  </w:num>
  <w:num w:numId="5">
    <w:abstractNumId w:val="11"/>
  </w:num>
  <w:num w:numId="6">
    <w:abstractNumId w:val="6"/>
  </w:num>
  <w:num w:numId="7">
    <w:abstractNumId w:val="3"/>
  </w:num>
  <w:num w:numId="8">
    <w:abstractNumId w:val="9"/>
  </w:num>
  <w:num w:numId="9">
    <w:abstractNumId w:val="8"/>
  </w:num>
  <w:num w:numId="10">
    <w:abstractNumId w:val="1"/>
  </w:num>
  <w:num w:numId="11">
    <w:abstractNumId w:val="2"/>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D34"/>
    <w:rsid w:val="00013D27"/>
    <w:rsid w:val="00024AEB"/>
    <w:rsid w:val="00025147"/>
    <w:rsid w:val="000253BB"/>
    <w:rsid w:val="00033172"/>
    <w:rsid w:val="00054DA9"/>
    <w:rsid w:val="00062FAD"/>
    <w:rsid w:val="00067AAE"/>
    <w:rsid w:val="000863EC"/>
    <w:rsid w:val="000A4479"/>
    <w:rsid w:val="000B2007"/>
    <w:rsid w:val="000C1B2E"/>
    <w:rsid w:val="000D32D1"/>
    <w:rsid w:val="000D7539"/>
    <w:rsid w:val="000E513D"/>
    <w:rsid w:val="00110450"/>
    <w:rsid w:val="00125D26"/>
    <w:rsid w:val="00144DDC"/>
    <w:rsid w:val="0018030B"/>
    <w:rsid w:val="001C2429"/>
    <w:rsid w:val="001E1B34"/>
    <w:rsid w:val="001F48B4"/>
    <w:rsid w:val="001F7609"/>
    <w:rsid w:val="00216F57"/>
    <w:rsid w:val="00255D88"/>
    <w:rsid w:val="002564FC"/>
    <w:rsid w:val="00264C2B"/>
    <w:rsid w:val="002770A3"/>
    <w:rsid w:val="002A460C"/>
    <w:rsid w:val="002B65C6"/>
    <w:rsid w:val="002B66C1"/>
    <w:rsid w:val="002C1876"/>
    <w:rsid w:val="002C66C0"/>
    <w:rsid w:val="002E7ADA"/>
    <w:rsid w:val="0030001E"/>
    <w:rsid w:val="003055F1"/>
    <w:rsid w:val="00333E4D"/>
    <w:rsid w:val="003428B7"/>
    <w:rsid w:val="003A0682"/>
    <w:rsid w:val="003B4A38"/>
    <w:rsid w:val="003D0EC1"/>
    <w:rsid w:val="003D3E98"/>
    <w:rsid w:val="003E378C"/>
    <w:rsid w:val="003E61F4"/>
    <w:rsid w:val="00411DCB"/>
    <w:rsid w:val="004415C8"/>
    <w:rsid w:val="004800BA"/>
    <w:rsid w:val="00480E48"/>
    <w:rsid w:val="0048105A"/>
    <w:rsid w:val="004A2C97"/>
    <w:rsid w:val="004A739D"/>
    <w:rsid w:val="004A7CDD"/>
    <w:rsid w:val="004C4993"/>
    <w:rsid w:val="004E1AF3"/>
    <w:rsid w:val="004E6759"/>
    <w:rsid w:val="005116C2"/>
    <w:rsid w:val="00515D1E"/>
    <w:rsid w:val="0052246C"/>
    <w:rsid w:val="0053056C"/>
    <w:rsid w:val="00534685"/>
    <w:rsid w:val="00561984"/>
    <w:rsid w:val="005655D3"/>
    <w:rsid w:val="00574C7D"/>
    <w:rsid w:val="00586492"/>
    <w:rsid w:val="005C103F"/>
    <w:rsid w:val="005D312D"/>
    <w:rsid w:val="005D35BC"/>
    <w:rsid w:val="005E5DB3"/>
    <w:rsid w:val="006204E4"/>
    <w:rsid w:val="00642931"/>
    <w:rsid w:val="006638E6"/>
    <w:rsid w:val="006650D3"/>
    <w:rsid w:val="006915F8"/>
    <w:rsid w:val="006B60ED"/>
    <w:rsid w:val="006D29D7"/>
    <w:rsid w:val="006E56E7"/>
    <w:rsid w:val="00714834"/>
    <w:rsid w:val="007332E5"/>
    <w:rsid w:val="0074291F"/>
    <w:rsid w:val="00742E3C"/>
    <w:rsid w:val="007638D1"/>
    <w:rsid w:val="00792DAC"/>
    <w:rsid w:val="007B2FAC"/>
    <w:rsid w:val="007C12D6"/>
    <w:rsid w:val="007C2D01"/>
    <w:rsid w:val="007C5425"/>
    <w:rsid w:val="00810E22"/>
    <w:rsid w:val="0081749B"/>
    <w:rsid w:val="008221DF"/>
    <w:rsid w:val="008677F9"/>
    <w:rsid w:val="00875EA2"/>
    <w:rsid w:val="008863B7"/>
    <w:rsid w:val="008B4210"/>
    <w:rsid w:val="008D3CF0"/>
    <w:rsid w:val="008E5160"/>
    <w:rsid w:val="008E7616"/>
    <w:rsid w:val="008F2492"/>
    <w:rsid w:val="008F401D"/>
    <w:rsid w:val="00900560"/>
    <w:rsid w:val="009017B2"/>
    <w:rsid w:val="009178E0"/>
    <w:rsid w:val="00926865"/>
    <w:rsid w:val="009502BD"/>
    <w:rsid w:val="009507D0"/>
    <w:rsid w:val="009612D8"/>
    <w:rsid w:val="009A604F"/>
    <w:rsid w:val="009D2C04"/>
    <w:rsid w:val="009E6B02"/>
    <w:rsid w:val="009F3501"/>
    <w:rsid w:val="00A21FF2"/>
    <w:rsid w:val="00A2760D"/>
    <w:rsid w:val="00A55BBF"/>
    <w:rsid w:val="00A878F2"/>
    <w:rsid w:val="00A90DBC"/>
    <w:rsid w:val="00AA7FCE"/>
    <w:rsid w:val="00AB68DB"/>
    <w:rsid w:val="00AC19D6"/>
    <w:rsid w:val="00AC3FEF"/>
    <w:rsid w:val="00B14836"/>
    <w:rsid w:val="00B22040"/>
    <w:rsid w:val="00B24DE0"/>
    <w:rsid w:val="00B55BC0"/>
    <w:rsid w:val="00B64D34"/>
    <w:rsid w:val="00B67FAE"/>
    <w:rsid w:val="00C378B7"/>
    <w:rsid w:val="00C477CE"/>
    <w:rsid w:val="00C577C9"/>
    <w:rsid w:val="00CA4FFB"/>
    <w:rsid w:val="00CC0891"/>
    <w:rsid w:val="00CF1AF9"/>
    <w:rsid w:val="00D41217"/>
    <w:rsid w:val="00D740C4"/>
    <w:rsid w:val="00D92ACF"/>
    <w:rsid w:val="00DB434E"/>
    <w:rsid w:val="00DC5112"/>
    <w:rsid w:val="00DD2A21"/>
    <w:rsid w:val="00DE0A3B"/>
    <w:rsid w:val="00DE1E5B"/>
    <w:rsid w:val="00E0212A"/>
    <w:rsid w:val="00E064F7"/>
    <w:rsid w:val="00E10D17"/>
    <w:rsid w:val="00E128F0"/>
    <w:rsid w:val="00E42B2A"/>
    <w:rsid w:val="00E51E6A"/>
    <w:rsid w:val="00E569A4"/>
    <w:rsid w:val="00E631E3"/>
    <w:rsid w:val="00EA1056"/>
    <w:rsid w:val="00EA14C9"/>
    <w:rsid w:val="00EA3191"/>
    <w:rsid w:val="00EC7439"/>
    <w:rsid w:val="00ED48B9"/>
    <w:rsid w:val="00F04CB1"/>
    <w:rsid w:val="00F111A7"/>
    <w:rsid w:val="00F16DC3"/>
    <w:rsid w:val="00F24862"/>
    <w:rsid w:val="00F40305"/>
    <w:rsid w:val="00F456AE"/>
    <w:rsid w:val="00F7065C"/>
    <w:rsid w:val="00F851DD"/>
    <w:rsid w:val="00F85AAE"/>
    <w:rsid w:val="00FA51AC"/>
    <w:rsid w:val="00FC1962"/>
    <w:rsid w:val="00FD7E38"/>
    <w:rsid w:val="00FE60EC"/>
    <w:rsid w:val="00FF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D34"/>
    <w:rPr>
      <w:sz w:val="22"/>
      <w:szCs w:val="22"/>
    </w:rPr>
  </w:style>
  <w:style w:type="paragraph" w:styleId="Heading1">
    <w:name w:val="heading 1"/>
    <w:basedOn w:val="Normal"/>
    <w:next w:val="Normal"/>
    <w:link w:val="Heading1Char"/>
    <w:qFormat/>
    <w:rsid w:val="00B64D34"/>
    <w:pPr>
      <w:keepNext/>
      <w:jc w:val="center"/>
      <w:outlineLvl w:val="0"/>
    </w:pPr>
    <w:rPr>
      <w:rFonts w:ascii="Times New Roman" w:eastAsia="Times New Roman" w:hAnsi="Times New Roman"/>
      <w:b/>
      <w:szCs w:val="20"/>
    </w:rPr>
  </w:style>
  <w:style w:type="paragraph" w:styleId="Heading2">
    <w:name w:val="heading 2"/>
    <w:basedOn w:val="Normal"/>
    <w:next w:val="Normal"/>
    <w:link w:val="Heading2Char"/>
    <w:uiPriority w:val="9"/>
    <w:semiHidden/>
    <w:unhideWhenUsed/>
    <w:qFormat/>
    <w:rsid w:val="00216F57"/>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64D34"/>
    <w:rPr>
      <w:rFonts w:ascii="Times New Roman" w:eastAsia="Times New Roman" w:hAnsi="Times New Roman" w:cs="Times New Roman"/>
      <w:b/>
      <w:szCs w:val="20"/>
    </w:rPr>
  </w:style>
  <w:style w:type="paragraph" w:styleId="Header">
    <w:name w:val="header"/>
    <w:basedOn w:val="Normal"/>
    <w:link w:val="HeaderChar"/>
    <w:unhideWhenUsed/>
    <w:rsid w:val="00B64D34"/>
    <w:pPr>
      <w:tabs>
        <w:tab w:val="center" w:pos="4680"/>
        <w:tab w:val="right" w:pos="9360"/>
      </w:tabs>
    </w:pPr>
  </w:style>
  <w:style w:type="character" w:customStyle="1" w:styleId="HeaderChar">
    <w:name w:val="Header Char"/>
    <w:link w:val="Header"/>
    <w:rsid w:val="00B64D34"/>
    <w:rPr>
      <w:rFonts w:ascii="Calibri" w:eastAsia="Calibri" w:hAnsi="Calibri" w:cs="Times New Roman"/>
    </w:rPr>
  </w:style>
  <w:style w:type="paragraph" w:customStyle="1" w:styleId="ColorfulList-Accent11">
    <w:name w:val="Colorful List - Accent 11"/>
    <w:basedOn w:val="Normal"/>
    <w:uiPriority w:val="34"/>
    <w:qFormat/>
    <w:rsid w:val="00B64D34"/>
    <w:pPr>
      <w:spacing w:after="200"/>
      <w:ind w:left="720"/>
      <w:contextualSpacing/>
    </w:pPr>
    <w:rPr>
      <w:rFonts w:ascii="Cambria" w:eastAsia="MS Mincho" w:hAnsi="Cambria"/>
      <w:sz w:val="24"/>
      <w:szCs w:val="24"/>
      <w:lang w:eastAsia="ja-JP"/>
    </w:rPr>
  </w:style>
  <w:style w:type="character" w:customStyle="1" w:styleId="Heading2Char">
    <w:name w:val="Heading 2 Char"/>
    <w:basedOn w:val="DefaultParagraphFont"/>
    <w:link w:val="Heading2"/>
    <w:uiPriority w:val="9"/>
    <w:semiHidden/>
    <w:rsid w:val="00216F57"/>
    <w:rPr>
      <w:rFonts w:asciiTheme="majorHAnsi" w:eastAsiaTheme="majorEastAsia" w:hAnsiTheme="majorHAnsi" w:cstheme="majorBidi"/>
      <w:b/>
      <w:bCs/>
      <w:i/>
      <w:iCs/>
      <w:sz w:val="28"/>
      <w:szCs w:val="28"/>
    </w:rPr>
  </w:style>
  <w:style w:type="paragraph" w:styleId="BalloonText">
    <w:name w:val="Balloon Text"/>
    <w:basedOn w:val="Normal"/>
    <w:link w:val="BalloonTextChar"/>
    <w:uiPriority w:val="99"/>
    <w:semiHidden/>
    <w:unhideWhenUsed/>
    <w:rsid w:val="000A4479"/>
    <w:rPr>
      <w:rFonts w:ascii="Tahoma" w:hAnsi="Tahoma" w:cs="Tahoma"/>
      <w:sz w:val="16"/>
      <w:szCs w:val="16"/>
    </w:rPr>
  </w:style>
  <w:style w:type="character" w:customStyle="1" w:styleId="BalloonTextChar">
    <w:name w:val="Balloon Text Char"/>
    <w:basedOn w:val="DefaultParagraphFont"/>
    <w:link w:val="BalloonText"/>
    <w:uiPriority w:val="99"/>
    <w:semiHidden/>
    <w:rsid w:val="000A4479"/>
    <w:rPr>
      <w:rFonts w:ascii="Tahoma" w:hAnsi="Tahoma" w:cs="Tahoma"/>
      <w:sz w:val="16"/>
      <w:szCs w:val="16"/>
    </w:rPr>
  </w:style>
  <w:style w:type="character" w:styleId="Hyperlink">
    <w:name w:val="Hyperlink"/>
    <w:basedOn w:val="DefaultParagraphFont"/>
    <w:uiPriority w:val="99"/>
    <w:unhideWhenUsed/>
    <w:rsid w:val="00A90DBC"/>
    <w:rPr>
      <w:color w:val="0000FF" w:themeColor="hyperlink"/>
      <w:u w:val="single"/>
    </w:rPr>
  </w:style>
  <w:style w:type="paragraph" w:styleId="NormalWeb">
    <w:name w:val="Normal (Web)"/>
    <w:basedOn w:val="Normal"/>
    <w:uiPriority w:val="99"/>
    <w:unhideWhenUsed/>
    <w:rsid w:val="009017B2"/>
    <w:pPr>
      <w:spacing w:before="100" w:beforeAutospacing="1" w:after="100" w:afterAutospacing="1"/>
    </w:pPr>
    <w:rPr>
      <w:rFonts w:ascii="Times New Roman" w:eastAsia="Times New Roman" w:hAnsi="Times New Roman"/>
      <w:sz w:val="24"/>
      <w:szCs w:val="24"/>
    </w:rPr>
  </w:style>
  <w:style w:type="paragraph" w:styleId="Footer">
    <w:name w:val="footer"/>
    <w:basedOn w:val="Normal"/>
    <w:link w:val="FooterChar"/>
    <w:uiPriority w:val="99"/>
    <w:unhideWhenUsed/>
    <w:rsid w:val="009017B2"/>
    <w:pPr>
      <w:tabs>
        <w:tab w:val="center" w:pos="4680"/>
        <w:tab w:val="right" w:pos="9360"/>
      </w:tabs>
    </w:pPr>
  </w:style>
  <w:style w:type="character" w:customStyle="1" w:styleId="FooterChar">
    <w:name w:val="Footer Char"/>
    <w:basedOn w:val="DefaultParagraphFont"/>
    <w:link w:val="Footer"/>
    <w:uiPriority w:val="99"/>
    <w:rsid w:val="009017B2"/>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D34"/>
    <w:rPr>
      <w:sz w:val="22"/>
      <w:szCs w:val="22"/>
    </w:rPr>
  </w:style>
  <w:style w:type="paragraph" w:styleId="Heading1">
    <w:name w:val="heading 1"/>
    <w:basedOn w:val="Normal"/>
    <w:next w:val="Normal"/>
    <w:link w:val="Heading1Char"/>
    <w:qFormat/>
    <w:rsid w:val="00B64D34"/>
    <w:pPr>
      <w:keepNext/>
      <w:jc w:val="center"/>
      <w:outlineLvl w:val="0"/>
    </w:pPr>
    <w:rPr>
      <w:rFonts w:ascii="Times New Roman" w:eastAsia="Times New Roman" w:hAnsi="Times New Roman"/>
      <w:b/>
      <w:szCs w:val="20"/>
    </w:rPr>
  </w:style>
  <w:style w:type="paragraph" w:styleId="Heading2">
    <w:name w:val="heading 2"/>
    <w:basedOn w:val="Normal"/>
    <w:next w:val="Normal"/>
    <w:link w:val="Heading2Char"/>
    <w:uiPriority w:val="9"/>
    <w:semiHidden/>
    <w:unhideWhenUsed/>
    <w:qFormat/>
    <w:rsid w:val="00216F57"/>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64D34"/>
    <w:rPr>
      <w:rFonts w:ascii="Times New Roman" w:eastAsia="Times New Roman" w:hAnsi="Times New Roman" w:cs="Times New Roman"/>
      <w:b/>
      <w:szCs w:val="20"/>
    </w:rPr>
  </w:style>
  <w:style w:type="paragraph" w:styleId="Header">
    <w:name w:val="header"/>
    <w:basedOn w:val="Normal"/>
    <w:link w:val="HeaderChar"/>
    <w:unhideWhenUsed/>
    <w:rsid w:val="00B64D34"/>
    <w:pPr>
      <w:tabs>
        <w:tab w:val="center" w:pos="4680"/>
        <w:tab w:val="right" w:pos="9360"/>
      </w:tabs>
    </w:pPr>
  </w:style>
  <w:style w:type="character" w:customStyle="1" w:styleId="HeaderChar">
    <w:name w:val="Header Char"/>
    <w:link w:val="Header"/>
    <w:rsid w:val="00B64D34"/>
    <w:rPr>
      <w:rFonts w:ascii="Calibri" w:eastAsia="Calibri" w:hAnsi="Calibri" w:cs="Times New Roman"/>
    </w:rPr>
  </w:style>
  <w:style w:type="paragraph" w:customStyle="1" w:styleId="ColorfulList-Accent11">
    <w:name w:val="Colorful List - Accent 11"/>
    <w:basedOn w:val="Normal"/>
    <w:uiPriority w:val="34"/>
    <w:qFormat/>
    <w:rsid w:val="00B64D34"/>
    <w:pPr>
      <w:spacing w:after="200"/>
      <w:ind w:left="720"/>
      <w:contextualSpacing/>
    </w:pPr>
    <w:rPr>
      <w:rFonts w:ascii="Cambria" w:eastAsia="MS Mincho" w:hAnsi="Cambria"/>
      <w:sz w:val="24"/>
      <w:szCs w:val="24"/>
      <w:lang w:eastAsia="ja-JP"/>
    </w:rPr>
  </w:style>
  <w:style w:type="character" w:customStyle="1" w:styleId="Heading2Char">
    <w:name w:val="Heading 2 Char"/>
    <w:basedOn w:val="DefaultParagraphFont"/>
    <w:link w:val="Heading2"/>
    <w:uiPriority w:val="9"/>
    <w:semiHidden/>
    <w:rsid w:val="00216F57"/>
    <w:rPr>
      <w:rFonts w:asciiTheme="majorHAnsi" w:eastAsiaTheme="majorEastAsia" w:hAnsiTheme="majorHAnsi" w:cstheme="majorBidi"/>
      <w:b/>
      <w:bCs/>
      <w:i/>
      <w:iCs/>
      <w:sz w:val="28"/>
      <w:szCs w:val="28"/>
    </w:rPr>
  </w:style>
  <w:style w:type="paragraph" w:styleId="BalloonText">
    <w:name w:val="Balloon Text"/>
    <w:basedOn w:val="Normal"/>
    <w:link w:val="BalloonTextChar"/>
    <w:uiPriority w:val="99"/>
    <w:semiHidden/>
    <w:unhideWhenUsed/>
    <w:rsid w:val="000A4479"/>
    <w:rPr>
      <w:rFonts w:ascii="Tahoma" w:hAnsi="Tahoma" w:cs="Tahoma"/>
      <w:sz w:val="16"/>
      <w:szCs w:val="16"/>
    </w:rPr>
  </w:style>
  <w:style w:type="character" w:customStyle="1" w:styleId="BalloonTextChar">
    <w:name w:val="Balloon Text Char"/>
    <w:basedOn w:val="DefaultParagraphFont"/>
    <w:link w:val="BalloonText"/>
    <w:uiPriority w:val="99"/>
    <w:semiHidden/>
    <w:rsid w:val="000A4479"/>
    <w:rPr>
      <w:rFonts w:ascii="Tahoma" w:hAnsi="Tahoma" w:cs="Tahoma"/>
      <w:sz w:val="16"/>
      <w:szCs w:val="16"/>
    </w:rPr>
  </w:style>
  <w:style w:type="character" w:styleId="Hyperlink">
    <w:name w:val="Hyperlink"/>
    <w:basedOn w:val="DefaultParagraphFont"/>
    <w:uiPriority w:val="99"/>
    <w:unhideWhenUsed/>
    <w:rsid w:val="00A90DBC"/>
    <w:rPr>
      <w:color w:val="0000FF" w:themeColor="hyperlink"/>
      <w:u w:val="single"/>
    </w:rPr>
  </w:style>
  <w:style w:type="paragraph" w:styleId="NormalWeb">
    <w:name w:val="Normal (Web)"/>
    <w:basedOn w:val="Normal"/>
    <w:uiPriority w:val="99"/>
    <w:unhideWhenUsed/>
    <w:rsid w:val="009017B2"/>
    <w:pPr>
      <w:spacing w:before="100" w:beforeAutospacing="1" w:after="100" w:afterAutospacing="1"/>
    </w:pPr>
    <w:rPr>
      <w:rFonts w:ascii="Times New Roman" w:eastAsia="Times New Roman" w:hAnsi="Times New Roman"/>
      <w:sz w:val="24"/>
      <w:szCs w:val="24"/>
    </w:rPr>
  </w:style>
  <w:style w:type="paragraph" w:styleId="Footer">
    <w:name w:val="footer"/>
    <w:basedOn w:val="Normal"/>
    <w:link w:val="FooterChar"/>
    <w:uiPriority w:val="99"/>
    <w:unhideWhenUsed/>
    <w:rsid w:val="009017B2"/>
    <w:pPr>
      <w:tabs>
        <w:tab w:val="center" w:pos="4680"/>
        <w:tab w:val="right" w:pos="9360"/>
      </w:tabs>
    </w:pPr>
  </w:style>
  <w:style w:type="character" w:customStyle="1" w:styleId="FooterChar">
    <w:name w:val="Footer Char"/>
    <w:basedOn w:val="DefaultParagraphFont"/>
    <w:link w:val="Footer"/>
    <w:uiPriority w:val="99"/>
    <w:rsid w:val="009017B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351927">
      <w:bodyDiv w:val="1"/>
      <w:marLeft w:val="0"/>
      <w:marRight w:val="0"/>
      <w:marTop w:val="0"/>
      <w:marBottom w:val="0"/>
      <w:divBdr>
        <w:top w:val="none" w:sz="0" w:space="0" w:color="auto"/>
        <w:left w:val="none" w:sz="0" w:space="0" w:color="auto"/>
        <w:bottom w:val="none" w:sz="0" w:space="0" w:color="auto"/>
        <w:right w:val="none" w:sz="0" w:space="0" w:color="auto"/>
      </w:divBdr>
      <w:divsChild>
        <w:div w:id="717440548">
          <w:marLeft w:val="547"/>
          <w:marRight w:val="0"/>
          <w:marTop w:val="0"/>
          <w:marBottom w:val="0"/>
          <w:divBdr>
            <w:top w:val="none" w:sz="0" w:space="0" w:color="auto"/>
            <w:left w:val="none" w:sz="0" w:space="0" w:color="auto"/>
            <w:bottom w:val="none" w:sz="0" w:space="0" w:color="auto"/>
            <w:right w:val="none" w:sz="0" w:space="0" w:color="auto"/>
          </w:divBdr>
        </w:div>
        <w:div w:id="1250625469">
          <w:marLeft w:val="1166"/>
          <w:marRight w:val="0"/>
          <w:marTop w:val="0"/>
          <w:marBottom w:val="0"/>
          <w:divBdr>
            <w:top w:val="none" w:sz="0" w:space="0" w:color="auto"/>
            <w:left w:val="none" w:sz="0" w:space="0" w:color="auto"/>
            <w:bottom w:val="none" w:sz="0" w:space="0" w:color="auto"/>
            <w:right w:val="none" w:sz="0" w:space="0" w:color="auto"/>
          </w:divBdr>
        </w:div>
        <w:div w:id="1452552653">
          <w:marLeft w:val="1800"/>
          <w:marRight w:val="0"/>
          <w:marTop w:val="0"/>
          <w:marBottom w:val="0"/>
          <w:divBdr>
            <w:top w:val="none" w:sz="0" w:space="0" w:color="auto"/>
            <w:left w:val="none" w:sz="0" w:space="0" w:color="auto"/>
            <w:bottom w:val="none" w:sz="0" w:space="0" w:color="auto"/>
            <w:right w:val="none" w:sz="0" w:space="0" w:color="auto"/>
          </w:divBdr>
        </w:div>
        <w:div w:id="803038475">
          <w:marLeft w:val="1166"/>
          <w:marRight w:val="0"/>
          <w:marTop w:val="0"/>
          <w:marBottom w:val="0"/>
          <w:divBdr>
            <w:top w:val="none" w:sz="0" w:space="0" w:color="auto"/>
            <w:left w:val="none" w:sz="0" w:space="0" w:color="auto"/>
            <w:bottom w:val="none" w:sz="0" w:space="0" w:color="auto"/>
            <w:right w:val="none" w:sz="0" w:space="0" w:color="auto"/>
          </w:divBdr>
        </w:div>
        <w:div w:id="190463437">
          <w:marLeft w:val="1166"/>
          <w:marRight w:val="0"/>
          <w:marTop w:val="0"/>
          <w:marBottom w:val="0"/>
          <w:divBdr>
            <w:top w:val="none" w:sz="0" w:space="0" w:color="auto"/>
            <w:left w:val="none" w:sz="0" w:space="0" w:color="auto"/>
            <w:bottom w:val="none" w:sz="0" w:space="0" w:color="auto"/>
            <w:right w:val="none" w:sz="0" w:space="0" w:color="auto"/>
          </w:divBdr>
        </w:div>
        <w:div w:id="838010393">
          <w:marLeft w:val="1800"/>
          <w:marRight w:val="0"/>
          <w:marTop w:val="0"/>
          <w:marBottom w:val="0"/>
          <w:divBdr>
            <w:top w:val="none" w:sz="0" w:space="0" w:color="auto"/>
            <w:left w:val="none" w:sz="0" w:space="0" w:color="auto"/>
            <w:bottom w:val="none" w:sz="0" w:space="0" w:color="auto"/>
            <w:right w:val="none" w:sz="0" w:space="0" w:color="auto"/>
          </w:divBdr>
        </w:div>
        <w:div w:id="929703225">
          <w:marLeft w:val="1166"/>
          <w:marRight w:val="0"/>
          <w:marTop w:val="0"/>
          <w:marBottom w:val="0"/>
          <w:divBdr>
            <w:top w:val="none" w:sz="0" w:space="0" w:color="auto"/>
            <w:left w:val="none" w:sz="0" w:space="0" w:color="auto"/>
            <w:bottom w:val="none" w:sz="0" w:space="0" w:color="auto"/>
            <w:right w:val="none" w:sz="0" w:space="0" w:color="auto"/>
          </w:divBdr>
        </w:div>
        <w:div w:id="812142796">
          <w:marLeft w:val="1166"/>
          <w:marRight w:val="0"/>
          <w:marTop w:val="0"/>
          <w:marBottom w:val="0"/>
          <w:divBdr>
            <w:top w:val="none" w:sz="0" w:space="0" w:color="auto"/>
            <w:left w:val="none" w:sz="0" w:space="0" w:color="auto"/>
            <w:bottom w:val="none" w:sz="0" w:space="0" w:color="auto"/>
            <w:right w:val="none" w:sz="0" w:space="0" w:color="auto"/>
          </w:divBdr>
        </w:div>
        <w:div w:id="446042903">
          <w:marLeft w:val="1166"/>
          <w:marRight w:val="0"/>
          <w:marTop w:val="0"/>
          <w:marBottom w:val="0"/>
          <w:divBdr>
            <w:top w:val="none" w:sz="0" w:space="0" w:color="auto"/>
            <w:left w:val="none" w:sz="0" w:space="0" w:color="auto"/>
            <w:bottom w:val="none" w:sz="0" w:space="0" w:color="auto"/>
            <w:right w:val="none" w:sz="0" w:space="0" w:color="auto"/>
          </w:divBdr>
        </w:div>
        <w:div w:id="2127195080">
          <w:marLeft w:val="547"/>
          <w:marRight w:val="0"/>
          <w:marTop w:val="0"/>
          <w:marBottom w:val="0"/>
          <w:divBdr>
            <w:top w:val="none" w:sz="0" w:space="0" w:color="auto"/>
            <w:left w:val="none" w:sz="0" w:space="0" w:color="auto"/>
            <w:bottom w:val="none" w:sz="0" w:space="0" w:color="auto"/>
            <w:right w:val="none" w:sz="0" w:space="0" w:color="auto"/>
          </w:divBdr>
        </w:div>
        <w:div w:id="308631775">
          <w:marLeft w:val="547"/>
          <w:marRight w:val="0"/>
          <w:marTop w:val="0"/>
          <w:marBottom w:val="0"/>
          <w:divBdr>
            <w:top w:val="none" w:sz="0" w:space="0" w:color="auto"/>
            <w:left w:val="none" w:sz="0" w:space="0" w:color="auto"/>
            <w:bottom w:val="none" w:sz="0" w:space="0" w:color="auto"/>
            <w:right w:val="none" w:sz="0" w:space="0" w:color="auto"/>
          </w:divBdr>
        </w:div>
        <w:div w:id="153846748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www.theatlantic.com/science/archive/2018/05/the-60-year-%20%20%20%20%20%20%20%20%20%20%20%20downfall-of-nuclear-power-in-the-us-has-left-a-huge-mess/56094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hyperlink" Target="https://webstyleguide.com/wsg3/1-process/8-project-charter.html" TargetMode="External"/><Relationship Id="rId10" Type="http://schemas.openxmlformats.org/officeDocument/2006/relationships/diagramLayout" Target="diagrams/layout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yperlink" Target="https://www.bgsu.edu/content/dam/BGSU/ITS/documents/tech-topics/peoplesoft/split_project_charter.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83CF6AF-FCA5-4027-8C89-00D1EB1BE059}" type="doc">
      <dgm:prSet loTypeId="urn:microsoft.com/office/officeart/2005/8/layout/hierarchy5" loCatId="hierarchy" qsTypeId="urn:microsoft.com/office/officeart/2005/8/quickstyle/simple1" qsCatId="simple" csTypeId="urn:microsoft.com/office/officeart/2005/8/colors/accent1_2" csCatId="accent1" phldr="1"/>
      <dgm:spPr/>
      <dgm:t>
        <a:bodyPr/>
        <a:lstStyle/>
        <a:p>
          <a:endParaRPr lang="en-US"/>
        </a:p>
      </dgm:t>
    </dgm:pt>
    <dgm:pt modelId="{D19BFF4C-A4F7-4FA9-8110-6E8C697F0E59}">
      <dgm:prSet phldrT="[Text]" custT="1"/>
      <dgm:spPr/>
      <dgm:t>
        <a:bodyPr/>
        <a:lstStyle/>
        <a:p>
          <a:r>
            <a:rPr lang="en-US" sz="900"/>
            <a:t>Dream TeamProject: Brownfield Redevelopment </a:t>
          </a:r>
        </a:p>
      </dgm:t>
    </dgm:pt>
    <dgm:pt modelId="{7EDE1DAF-B104-40B6-ADB1-1334AC9FABEC}" type="parTrans" cxnId="{B4178331-AB18-432C-94C1-AFA3E0EA9668}">
      <dgm:prSet/>
      <dgm:spPr/>
      <dgm:t>
        <a:bodyPr/>
        <a:lstStyle/>
        <a:p>
          <a:endParaRPr lang="en-US"/>
        </a:p>
      </dgm:t>
    </dgm:pt>
    <dgm:pt modelId="{27477013-D003-4D25-9FD8-10430EC8240C}" type="sibTrans" cxnId="{B4178331-AB18-432C-94C1-AFA3E0EA9668}">
      <dgm:prSet/>
      <dgm:spPr/>
      <dgm:t>
        <a:bodyPr/>
        <a:lstStyle/>
        <a:p>
          <a:endParaRPr lang="en-US"/>
        </a:p>
      </dgm:t>
    </dgm:pt>
    <dgm:pt modelId="{BF19F111-EF5A-454D-8C62-40ABE6BFFBF5}">
      <dgm:prSet phldrT="[Text]" custT="1"/>
      <dgm:spPr/>
      <dgm:t>
        <a:bodyPr/>
        <a:lstStyle/>
        <a:p>
          <a:r>
            <a:rPr lang="en-US" sz="900"/>
            <a:t>Need  Assessment </a:t>
          </a:r>
        </a:p>
      </dgm:t>
    </dgm:pt>
    <dgm:pt modelId="{DA8DC538-7B96-48E1-A1D1-A255218E04E4}" type="parTrans" cxnId="{DA00F59D-A764-4AFD-8F45-1A4F4F553E28}">
      <dgm:prSet custT="1"/>
      <dgm:spPr/>
      <dgm:t>
        <a:bodyPr/>
        <a:lstStyle/>
        <a:p>
          <a:endParaRPr lang="en-US" sz="900"/>
        </a:p>
      </dgm:t>
    </dgm:pt>
    <dgm:pt modelId="{63335DA3-6489-4100-97F9-31453CFF19B6}" type="sibTrans" cxnId="{DA00F59D-A764-4AFD-8F45-1A4F4F553E28}">
      <dgm:prSet/>
      <dgm:spPr/>
      <dgm:t>
        <a:bodyPr/>
        <a:lstStyle/>
        <a:p>
          <a:endParaRPr lang="en-US"/>
        </a:p>
      </dgm:t>
    </dgm:pt>
    <dgm:pt modelId="{F5E0FB2F-FB9D-407F-A147-06FC9FB40D1D}">
      <dgm:prSet phldrT="[Text]" custT="1"/>
      <dgm:spPr/>
      <dgm:t>
        <a:bodyPr/>
        <a:lstStyle/>
        <a:p>
          <a:r>
            <a:rPr lang="en-US" sz="900"/>
            <a:t>Review of equipment</a:t>
          </a:r>
        </a:p>
      </dgm:t>
    </dgm:pt>
    <dgm:pt modelId="{42480181-7B1F-4BB7-8644-669D3487EE94}" type="parTrans" cxnId="{ACE558FD-7ECC-45A2-BBC8-C3BDB813F828}">
      <dgm:prSet custT="1"/>
      <dgm:spPr/>
      <dgm:t>
        <a:bodyPr/>
        <a:lstStyle/>
        <a:p>
          <a:endParaRPr lang="en-US" sz="900"/>
        </a:p>
      </dgm:t>
    </dgm:pt>
    <dgm:pt modelId="{6A026BEB-F119-4A6F-B559-532D460CB452}" type="sibTrans" cxnId="{ACE558FD-7ECC-45A2-BBC8-C3BDB813F828}">
      <dgm:prSet/>
      <dgm:spPr/>
      <dgm:t>
        <a:bodyPr/>
        <a:lstStyle/>
        <a:p>
          <a:endParaRPr lang="en-US"/>
        </a:p>
      </dgm:t>
    </dgm:pt>
    <dgm:pt modelId="{66511627-C248-426F-8308-6A1D35EBB61E}">
      <dgm:prSet phldrT="[Text]" custT="1"/>
      <dgm:spPr/>
      <dgm:t>
        <a:bodyPr/>
        <a:lstStyle/>
        <a:p>
          <a:r>
            <a:rPr lang="en-US" sz="900"/>
            <a:t>HR-Requirment Gap</a:t>
          </a:r>
        </a:p>
      </dgm:t>
    </dgm:pt>
    <dgm:pt modelId="{519D63CA-A888-42F9-A5C2-5C0384049E9C}" type="parTrans" cxnId="{49CB5ADD-68E1-4C58-8A95-53E594CA4D99}">
      <dgm:prSet custT="1"/>
      <dgm:spPr/>
      <dgm:t>
        <a:bodyPr/>
        <a:lstStyle/>
        <a:p>
          <a:endParaRPr lang="en-US" sz="900"/>
        </a:p>
      </dgm:t>
    </dgm:pt>
    <dgm:pt modelId="{B7A6DCBE-7086-4E4A-B2AB-847E91A749D3}" type="sibTrans" cxnId="{49CB5ADD-68E1-4C58-8A95-53E594CA4D99}">
      <dgm:prSet/>
      <dgm:spPr/>
      <dgm:t>
        <a:bodyPr/>
        <a:lstStyle/>
        <a:p>
          <a:endParaRPr lang="en-US"/>
        </a:p>
      </dgm:t>
    </dgm:pt>
    <dgm:pt modelId="{71CA3845-3982-4A77-B3C6-6D47F80ECD6B}">
      <dgm:prSet phldrT="[Text]" custT="1"/>
      <dgm:spPr/>
      <dgm:t>
        <a:bodyPr/>
        <a:lstStyle/>
        <a:p>
          <a:r>
            <a:rPr lang="en-US" sz="900"/>
            <a:t>Operational &amp; Risk Assessment</a:t>
          </a:r>
        </a:p>
      </dgm:t>
    </dgm:pt>
    <dgm:pt modelId="{D9020728-2052-4726-81DA-8E7BF1EB1610}" type="parTrans" cxnId="{B14F8788-539F-40B7-976C-088BF5B3761C}">
      <dgm:prSet custT="1"/>
      <dgm:spPr/>
      <dgm:t>
        <a:bodyPr/>
        <a:lstStyle/>
        <a:p>
          <a:endParaRPr lang="en-US" sz="900"/>
        </a:p>
      </dgm:t>
    </dgm:pt>
    <dgm:pt modelId="{83065918-5779-4A87-8E39-C470D774B329}" type="sibTrans" cxnId="{B14F8788-539F-40B7-976C-088BF5B3761C}">
      <dgm:prSet/>
      <dgm:spPr/>
      <dgm:t>
        <a:bodyPr/>
        <a:lstStyle/>
        <a:p>
          <a:endParaRPr lang="en-US"/>
        </a:p>
      </dgm:t>
    </dgm:pt>
    <dgm:pt modelId="{2BD27DE4-4AAB-4C22-A531-E177032A1274}">
      <dgm:prSet phldrT="[Text]" custT="1"/>
      <dgm:spPr/>
      <dgm:t>
        <a:bodyPr/>
        <a:lstStyle/>
        <a:p>
          <a:r>
            <a:rPr lang="en-US" sz="900"/>
            <a:t>traces of radioactive remnants</a:t>
          </a:r>
        </a:p>
      </dgm:t>
    </dgm:pt>
    <dgm:pt modelId="{39B13946-5A2B-45AA-8CF6-1776ED3A2682}" type="parTrans" cxnId="{4335D74C-42E1-466C-A4FE-593165D64E1B}">
      <dgm:prSet custT="1"/>
      <dgm:spPr/>
      <dgm:t>
        <a:bodyPr/>
        <a:lstStyle/>
        <a:p>
          <a:endParaRPr lang="en-US" sz="900"/>
        </a:p>
      </dgm:t>
    </dgm:pt>
    <dgm:pt modelId="{528C5030-6B2E-4223-BAA8-4FDA9408AB15}" type="sibTrans" cxnId="{4335D74C-42E1-466C-A4FE-593165D64E1B}">
      <dgm:prSet/>
      <dgm:spPr/>
      <dgm:t>
        <a:bodyPr/>
        <a:lstStyle/>
        <a:p>
          <a:endParaRPr lang="en-US"/>
        </a:p>
      </dgm:t>
    </dgm:pt>
    <dgm:pt modelId="{A71F9989-0D5A-486A-BCC8-91F6750E5697}">
      <dgm:prSet phldrT="[Text]" custT="1"/>
      <dgm:spPr/>
      <dgm:t>
        <a:bodyPr/>
        <a:lstStyle/>
        <a:p>
          <a:r>
            <a:rPr lang="en-US" sz="900"/>
            <a:t>Project Title</a:t>
          </a:r>
        </a:p>
      </dgm:t>
    </dgm:pt>
    <dgm:pt modelId="{F93A8384-7288-46A7-AECF-06FE9C888C41}" type="parTrans" cxnId="{D4C847F3-2CFD-4826-AF6E-DB779B3D6A87}">
      <dgm:prSet/>
      <dgm:spPr/>
      <dgm:t>
        <a:bodyPr/>
        <a:lstStyle/>
        <a:p>
          <a:endParaRPr lang="en-US"/>
        </a:p>
      </dgm:t>
    </dgm:pt>
    <dgm:pt modelId="{C03BF46B-03E8-4CEB-A01F-F2AA8315B16D}" type="sibTrans" cxnId="{D4C847F3-2CFD-4826-AF6E-DB779B3D6A87}">
      <dgm:prSet/>
      <dgm:spPr/>
      <dgm:t>
        <a:bodyPr/>
        <a:lstStyle/>
        <a:p>
          <a:endParaRPr lang="en-US"/>
        </a:p>
      </dgm:t>
    </dgm:pt>
    <dgm:pt modelId="{FD6BB3A8-77EF-451E-A1E2-181313365E71}">
      <dgm:prSet phldrT="[Text]" custT="1"/>
      <dgm:spPr/>
      <dgm:t>
        <a:bodyPr/>
        <a:lstStyle/>
        <a:p>
          <a:r>
            <a:rPr lang="en-US" sz="900"/>
            <a:t>Deliverables</a:t>
          </a:r>
        </a:p>
      </dgm:t>
    </dgm:pt>
    <dgm:pt modelId="{774E85CC-96B3-4A49-B441-3D4527C3EA6B}" type="parTrans" cxnId="{26331BC8-30C2-4418-9C34-497142BA20A5}">
      <dgm:prSet/>
      <dgm:spPr/>
      <dgm:t>
        <a:bodyPr/>
        <a:lstStyle/>
        <a:p>
          <a:endParaRPr lang="en-US"/>
        </a:p>
      </dgm:t>
    </dgm:pt>
    <dgm:pt modelId="{E6E3AF53-4E6F-4435-B99A-B5A7C996D673}" type="sibTrans" cxnId="{26331BC8-30C2-4418-9C34-497142BA20A5}">
      <dgm:prSet/>
      <dgm:spPr/>
      <dgm:t>
        <a:bodyPr/>
        <a:lstStyle/>
        <a:p>
          <a:endParaRPr lang="en-US"/>
        </a:p>
      </dgm:t>
    </dgm:pt>
    <dgm:pt modelId="{4596567C-1F05-4155-B6BF-2349AF71E8B2}">
      <dgm:prSet phldrT="[Text]" custT="1"/>
      <dgm:spPr/>
      <dgm:t>
        <a:bodyPr/>
        <a:lstStyle/>
        <a:p>
          <a:r>
            <a:rPr lang="en-US" sz="900"/>
            <a:t>Work-package</a:t>
          </a:r>
        </a:p>
      </dgm:t>
    </dgm:pt>
    <dgm:pt modelId="{4AD845A1-6DF1-4012-A30D-3EA261B4F956}" type="parTrans" cxnId="{74E8AD63-7163-4A8E-ADC1-6E4806D0C496}">
      <dgm:prSet/>
      <dgm:spPr/>
      <dgm:t>
        <a:bodyPr/>
        <a:lstStyle/>
        <a:p>
          <a:endParaRPr lang="en-US"/>
        </a:p>
      </dgm:t>
    </dgm:pt>
    <dgm:pt modelId="{AA9E4E45-935B-4D42-A9A5-57DDADE31575}" type="sibTrans" cxnId="{74E8AD63-7163-4A8E-ADC1-6E4806D0C496}">
      <dgm:prSet/>
      <dgm:spPr/>
      <dgm:t>
        <a:bodyPr/>
        <a:lstStyle/>
        <a:p>
          <a:endParaRPr lang="en-US"/>
        </a:p>
      </dgm:t>
    </dgm:pt>
    <dgm:pt modelId="{D25CB9A3-45ED-4AE2-BF58-6BAB6142084A}">
      <dgm:prSet custT="1"/>
      <dgm:spPr/>
      <dgm:t>
        <a:bodyPr/>
        <a:lstStyle/>
        <a:p>
          <a:r>
            <a:rPr lang="en-US" sz="900"/>
            <a:t>redevelopment </a:t>
          </a:r>
        </a:p>
      </dgm:t>
    </dgm:pt>
    <dgm:pt modelId="{497269A6-52F6-4AA3-94F9-FBAA38301EC3}" type="parTrans" cxnId="{872F246D-8AE2-4FFF-8A67-B85E57266ADA}">
      <dgm:prSet custT="1"/>
      <dgm:spPr/>
      <dgm:t>
        <a:bodyPr/>
        <a:lstStyle/>
        <a:p>
          <a:endParaRPr lang="en-US" sz="900"/>
        </a:p>
      </dgm:t>
    </dgm:pt>
    <dgm:pt modelId="{8D747CB0-801F-438F-8B67-B8AA9E805E10}" type="sibTrans" cxnId="{872F246D-8AE2-4FFF-8A67-B85E57266ADA}">
      <dgm:prSet/>
      <dgm:spPr/>
      <dgm:t>
        <a:bodyPr/>
        <a:lstStyle/>
        <a:p>
          <a:endParaRPr lang="en-US"/>
        </a:p>
      </dgm:t>
    </dgm:pt>
    <dgm:pt modelId="{E36C7FE4-5643-4DCF-BC15-18C810F548C0}">
      <dgm:prSet custT="1"/>
      <dgm:spPr/>
      <dgm:t>
        <a:bodyPr/>
        <a:lstStyle/>
        <a:p>
          <a:r>
            <a:rPr lang="en-US" sz="900"/>
            <a:t>new water treatment plants</a:t>
          </a:r>
        </a:p>
      </dgm:t>
    </dgm:pt>
    <dgm:pt modelId="{E22CD0AE-2702-4951-AC1C-90CA2153151E}" type="parTrans" cxnId="{7C66D819-DBAC-4C48-8547-E5E5059F3F95}">
      <dgm:prSet custT="1"/>
      <dgm:spPr/>
      <dgm:t>
        <a:bodyPr/>
        <a:lstStyle/>
        <a:p>
          <a:endParaRPr lang="en-US" sz="900"/>
        </a:p>
      </dgm:t>
    </dgm:pt>
    <dgm:pt modelId="{453CE76B-1061-4408-B105-AF544E85AE16}" type="sibTrans" cxnId="{7C66D819-DBAC-4C48-8547-E5E5059F3F95}">
      <dgm:prSet/>
      <dgm:spPr/>
      <dgm:t>
        <a:bodyPr/>
        <a:lstStyle/>
        <a:p>
          <a:endParaRPr lang="en-US"/>
        </a:p>
      </dgm:t>
    </dgm:pt>
    <dgm:pt modelId="{0843636B-5DA6-4134-9952-1E5FCAF91B18}">
      <dgm:prSet custT="1"/>
      <dgm:spPr/>
      <dgm:t>
        <a:bodyPr/>
        <a:lstStyle/>
        <a:p>
          <a:r>
            <a:rPr lang="en-US" sz="900"/>
            <a:t>cancer center</a:t>
          </a:r>
        </a:p>
      </dgm:t>
    </dgm:pt>
    <dgm:pt modelId="{1514DD7F-AC55-451B-945D-B84BF1723DF7}" type="parTrans" cxnId="{E7153CBD-3D44-4248-AA2E-AF3A576E7606}">
      <dgm:prSet custT="1"/>
      <dgm:spPr/>
      <dgm:t>
        <a:bodyPr/>
        <a:lstStyle/>
        <a:p>
          <a:endParaRPr lang="en-US" sz="900"/>
        </a:p>
      </dgm:t>
    </dgm:pt>
    <dgm:pt modelId="{CD443BC3-9776-427D-86A1-A009125B55CB}" type="sibTrans" cxnId="{E7153CBD-3D44-4248-AA2E-AF3A576E7606}">
      <dgm:prSet/>
      <dgm:spPr/>
      <dgm:t>
        <a:bodyPr/>
        <a:lstStyle/>
        <a:p>
          <a:endParaRPr lang="en-US"/>
        </a:p>
      </dgm:t>
    </dgm:pt>
    <dgm:pt modelId="{251437B2-F7B8-4EF4-8A5B-AB2E43359D37}">
      <dgm:prSet custT="1"/>
      <dgm:spPr/>
      <dgm:t>
        <a:bodyPr/>
        <a:lstStyle/>
        <a:p>
          <a:r>
            <a:rPr lang="en-US" sz="900"/>
            <a:t>Cleanup</a:t>
          </a:r>
        </a:p>
      </dgm:t>
    </dgm:pt>
    <dgm:pt modelId="{385729FA-4D24-47F3-BEE8-DBFDA4256105}" type="parTrans" cxnId="{C1E1DF00-BEC2-4F9A-893A-74F855DAABD6}">
      <dgm:prSet custT="1"/>
      <dgm:spPr/>
      <dgm:t>
        <a:bodyPr/>
        <a:lstStyle/>
        <a:p>
          <a:endParaRPr lang="en-US" sz="900"/>
        </a:p>
      </dgm:t>
    </dgm:pt>
    <dgm:pt modelId="{A287E3F1-8BAA-48F8-957A-5F09878096BB}" type="sibTrans" cxnId="{C1E1DF00-BEC2-4F9A-893A-74F855DAABD6}">
      <dgm:prSet/>
      <dgm:spPr/>
      <dgm:t>
        <a:bodyPr/>
        <a:lstStyle/>
        <a:p>
          <a:endParaRPr lang="en-US"/>
        </a:p>
      </dgm:t>
    </dgm:pt>
    <dgm:pt modelId="{4409B314-1ADD-4C70-AC8E-5230B963C824}">
      <dgm:prSet custT="1"/>
      <dgm:spPr/>
      <dgm:t>
        <a:bodyPr/>
        <a:lstStyle/>
        <a:p>
          <a:r>
            <a:rPr lang="en-US" sz="900"/>
            <a:t>financial plan</a:t>
          </a:r>
        </a:p>
      </dgm:t>
    </dgm:pt>
    <dgm:pt modelId="{80E03569-6333-4040-AC6A-0FD5D2244E3F}" type="parTrans" cxnId="{ABC2365D-D4C3-45FC-9CB6-C0A2C3DECCC1}">
      <dgm:prSet custT="1"/>
      <dgm:spPr/>
      <dgm:t>
        <a:bodyPr/>
        <a:lstStyle/>
        <a:p>
          <a:endParaRPr lang="en-US" sz="900"/>
        </a:p>
      </dgm:t>
    </dgm:pt>
    <dgm:pt modelId="{C427A574-017D-4D28-B46B-52AB8918E06B}" type="sibTrans" cxnId="{ABC2365D-D4C3-45FC-9CB6-C0A2C3DECCC1}">
      <dgm:prSet/>
      <dgm:spPr/>
      <dgm:t>
        <a:bodyPr/>
        <a:lstStyle/>
        <a:p>
          <a:endParaRPr lang="en-US"/>
        </a:p>
      </dgm:t>
    </dgm:pt>
    <dgm:pt modelId="{E627C99A-DB86-427E-8CC2-75E7A0B4F5F7}">
      <dgm:prSet custT="1"/>
      <dgm:spPr/>
      <dgm:t>
        <a:bodyPr/>
        <a:lstStyle/>
        <a:p>
          <a:r>
            <a:rPr lang="en-US" sz="900"/>
            <a:t>Degree of Risk</a:t>
          </a:r>
        </a:p>
      </dgm:t>
    </dgm:pt>
    <dgm:pt modelId="{74F0BE86-6C39-4E69-A251-21F5126AED41}" type="parTrans" cxnId="{658D3036-4201-4DFA-83F3-8D9E561B2DCD}">
      <dgm:prSet custT="1"/>
      <dgm:spPr/>
      <dgm:t>
        <a:bodyPr/>
        <a:lstStyle/>
        <a:p>
          <a:endParaRPr lang="en-US" sz="900"/>
        </a:p>
      </dgm:t>
    </dgm:pt>
    <dgm:pt modelId="{3794BA1C-64BF-4F43-9563-000B8F7BF525}" type="sibTrans" cxnId="{658D3036-4201-4DFA-83F3-8D9E561B2DCD}">
      <dgm:prSet/>
      <dgm:spPr/>
      <dgm:t>
        <a:bodyPr/>
        <a:lstStyle/>
        <a:p>
          <a:endParaRPr lang="en-US"/>
        </a:p>
      </dgm:t>
    </dgm:pt>
    <dgm:pt modelId="{43B75826-93CD-44EC-B7E4-532B050E3F10}">
      <dgm:prSet custT="1"/>
      <dgm:spPr/>
      <dgm:t>
        <a:bodyPr/>
        <a:lstStyle/>
        <a:p>
          <a:r>
            <a:rPr lang="en-US" sz="900"/>
            <a:t>cleanup  criteria</a:t>
          </a:r>
        </a:p>
      </dgm:t>
    </dgm:pt>
    <dgm:pt modelId="{AAD025F2-751C-48F0-B7E7-E5177F87966D}" type="parTrans" cxnId="{DD67EA8C-9B07-4C65-98C9-4D72F31024FE}">
      <dgm:prSet custT="1"/>
      <dgm:spPr/>
      <dgm:t>
        <a:bodyPr/>
        <a:lstStyle/>
        <a:p>
          <a:endParaRPr lang="en-US" sz="900"/>
        </a:p>
      </dgm:t>
    </dgm:pt>
    <dgm:pt modelId="{4F204F33-FE95-4716-9F89-098D0749D7E6}" type="sibTrans" cxnId="{DD67EA8C-9B07-4C65-98C9-4D72F31024FE}">
      <dgm:prSet/>
      <dgm:spPr/>
      <dgm:t>
        <a:bodyPr/>
        <a:lstStyle/>
        <a:p>
          <a:endParaRPr lang="en-US"/>
        </a:p>
      </dgm:t>
    </dgm:pt>
    <dgm:pt modelId="{C87FB738-773A-42CD-8A9B-EA5EE654CB06}">
      <dgm:prSet custT="1"/>
      <dgm:spPr/>
      <dgm:t>
        <a:bodyPr/>
        <a:lstStyle/>
        <a:p>
          <a:r>
            <a:rPr lang="en-US" sz="900"/>
            <a:t>incubation center</a:t>
          </a:r>
        </a:p>
      </dgm:t>
    </dgm:pt>
    <dgm:pt modelId="{82B1BAB3-A413-4003-85EB-0A72A593DDD1}" type="parTrans" cxnId="{216787B5-96B2-4557-AA88-95C4A72A6162}">
      <dgm:prSet custT="1"/>
      <dgm:spPr/>
      <dgm:t>
        <a:bodyPr/>
        <a:lstStyle/>
        <a:p>
          <a:endParaRPr lang="en-US" sz="900"/>
        </a:p>
      </dgm:t>
    </dgm:pt>
    <dgm:pt modelId="{52664239-7D28-447D-9D06-590AA223557A}" type="sibTrans" cxnId="{216787B5-96B2-4557-AA88-95C4A72A6162}">
      <dgm:prSet/>
      <dgm:spPr/>
      <dgm:t>
        <a:bodyPr/>
        <a:lstStyle/>
        <a:p>
          <a:endParaRPr lang="en-US"/>
        </a:p>
      </dgm:t>
    </dgm:pt>
    <dgm:pt modelId="{78ADB9EC-869C-491E-9EBA-5EC649CC428A}" type="pres">
      <dgm:prSet presAssocID="{383CF6AF-FCA5-4027-8C89-00D1EB1BE059}" presName="mainComposite" presStyleCnt="0">
        <dgm:presLayoutVars>
          <dgm:chPref val="1"/>
          <dgm:dir/>
          <dgm:animOne val="branch"/>
          <dgm:animLvl val="lvl"/>
          <dgm:resizeHandles val="exact"/>
        </dgm:presLayoutVars>
      </dgm:prSet>
      <dgm:spPr/>
      <dgm:t>
        <a:bodyPr/>
        <a:lstStyle/>
        <a:p>
          <a:endParaRPr lang="en-US"/>
        </a:p>
      </dgm:t>
    </dgm:pt>
    <dgm:pt modelId="{6E5F2BA4-F2B7-421A-B66A-BD51C9775D38}" type="pres">
      <dgm:prSet presAssocID="{383CF6AF-FCA5-4027-8C89-00D1EB1BE059}" presName="hierFlow" presStyleCnt="0"/>
      <dgm:spPr/>
    </dgm:pt>
    <dgm:pt modelId="{91F95264-9F9C-4286-A379-2C2FC47AEC5C}" type="pres">
      <dgm:prSet presAssocID="{383CF6AF-FCA5-4027-8C89-00D1EB1BE059}" presName="firstBuf" presStyleCnt="0"/>
      <dgm:spPr/>
    </dgm:pt>
    <dgm:pt modelId="{8CDDF291-DB3C-4C71-86ED-EDDB466FE86F}" type="pres">
      <dgm:prSet presAssocID="{383CF6AF-FCA5-4027-8C89-00D1EB1BE059}" presName="hierChild1" presStyleCnt="0">
        <dgm:presLayoutVars>
          <dgm:chPref val="1"/>
          <dgm:animOne val="branch"/>
          <dgm:animLvl val="lvl"/>
        </dgm:presLayoutVars>
      </dgm:prSet>
      <dgm:spPr/>
    </dgm:pt>
    <dgm:pt modelId="{3E9261DA-FFBE-4A44-883B-97D3D5F143C8}" type="pres">
      <dgm:prSet presAssocID="{D19BFF4C-A4F7-4FA9-8110-6E8C697F0E59}" presName="Name17" presStyleCnt="0"/>
      <dgm:spPr/>
    </dgm:pt>
    <dgm:pt modelId="{9AFC444E-18C3-4E02-94B6-26B81E4BF632}" type="pres">
      <dgm:prSet presAssocID="{D19BFF4C-A4F7-4FA9-8110-6E8C697F0E59}" presName="level1Shape" presStyleLbl="node0" presStyleIdx="0" presStyleCnt="1" custScaleX="303301" custScaleY="637586" custLinFactX="-172464" custLinFactY="-62340" custLinFactNeighborX="-200000" custLinFactNeighborY="-100000">
        <dgm:presLayoutVars>
          <dgm:chPref val="3"/>
        </dgm:presLayoutVars>
      </dgm:prSet>
      <dgm:spPr/>
      <dgm:t>
        <a:bodyPr/>
        <a:lstStyle/>
        <a:p>
          <a:endParaRPr lang="en-US"/>
        </a:p>
      </dgm:t>
    </dgm:pt>
    <dgm:pt modelId="{DA895A0C-A777-4572-A742-5019A83D587A}" type="pres">
      <dgm:prSet presAssocID="{D19BFF4C-A4F7-4FA9-8110-6E8C697F0E59}" presName="hierChild2" presStyleCnt="0"/>
      <dgm:spPr/>
    </dgm:pt>
    <dgm:pt modelId="{C7936680-28EC-48E6-8AE4-0FDCBFE0B3EC}" type="pres">
      <dgm:prSet presAssocID="{DA8DC538-7B96-48E1-A1D1-A255218E04E4}" presName="Name25" presStyleLbl="parChTrans1D2" presStyleIdx="0" presStyleCnt="4"/>
      <dgm:spPr/>
      <dgm:t>
        <a:bodyPr/>
        <a:lstStyle/>
        <a:p>
          <a:endParaRPr lang="en-US"/>
        </a:p>
      </dgm:t>
    </dgm:pt>
    <dgm:pt modelId="{6D46A4E4-7057-41BF-97B1-03F3AF0418CE}" type="pres">
      <dgm:prSet presAssocID="{DA8DC538-7B96-48E1-A1D1-A255218E04E4}" presName="connTx" presStyleLbl="parChTrans1D2" presStyleIdx="0" presStyleCnt="4"/>
      <dgm:spPr/>
      <dgm:t>
        <a:bodyPr/>
        <a:lstStyle/>
        <a:p>
          <a:endParaRPr lang="en-US"/>
        </a:p>
      </dgm:t>
    </dgm:pt>
    <dgm:pt modelId="{3409A019-EF7B-41D6-A772-8796123971CB}" type="pres">
      <dgm:prSet presAssocID="{BF19F111-EF5A-454D-8C62-40ABE6BFFBF5}" presName="Name30" presStyleCnt="0"/>
      <dgm:spPr/>
    </dgm:pt>
    <dgm:pt modelId="{E40F9547-1EDE-4D8E-83DC-B47DC20ED6A3}" type="pres">
      <dgm:prSet presAssocID="{BF19F111-EF5A-454D-8C62-40ABE6BFFBF5}" presName="level2Shape" presStyleLbl="node2" presStyleIdx="0" presStyleCnt="4" custScaleX="243687" custScaleY="246948" custLinFactY="-200000" custLinFactNeighborX="-89263" custLinFactNeighborY="-247659"/>
      <dgm:spPr/>
      <dgm:t>
        <a:bodyPr/>
        <a:lstStyle/>
        <a:p>
          <a:endParaRPr lang="en-US"/>
        </a:p>
      </dgm:t>
    </dgm:pt>
    <dgm:pt modelId="{15B4604A-8697-428A-AB86-703605535A2F}" type="pres">
      <dgm:prSet presAssocID="{BF19F111-EF5A-454D-8C62-40ABE6BFFBF5}" presName="hierChild3" presStyleCnt="0"/>
      <dgm:spPr/>
    </dgm:pt>
    <dgm:pt modelId="{9C2B6C0A-9D67-49D6-A7D7-0B4A9CD623F7}" type="pres">
      <dgm:prSet presAssocID="{42480181-7B1F-4BB7-8644-669D3487EE94}" presName="Name25" presStyleLbl="parChTrans1D3" presStyleIdx="0" presStyleCnt="9"/>
      <dgm:spPr/>
      <dgm:t>
        <a:bodyPr/>
        <a:lstStyle/>
        <a:p>
          <a:endParaRPr lang="en-US"/>
        </a:p>
      </dgm:t>
    </dgm:pt>
    <dgm:pt modelId="{26895DEF-56DB-406F-BB5E-74A8BB4A50FE}" type="pres">
      <dgm:prSet presAssocID="{42480181-7B1F-4BB7-8644-669D3487EE94}" presName="connTx" presStyleLbl="parChTrans1D3" presStyleIdx="0" presStyleCnt="9"/>
      <dgm:spPr/>
      <dgm:t>
        <a:bodyPr/>
        <a:lstStyle/>
        <a:p>
          <a:endParaRPr lang="en-US"/>
        </a:p>
      </dgm:t>
    </dgm:pt>
    <dgm:pt modelId="{1B1A40A2-DD5A-452D-8C83-1B987840FD66}" type="pres">
      <dgm:prSet presAssocID="{F5E0FB2F-FB9D-407F-A147-06FC9FB40D1D}" presName="Name30" presStyleCnt="0"/>
      <dgm:spPr/>
    </dgm:pt>
    <dgm:pt modelId="{DFBD7E7B-511C-4AAA-8083-95A4A6A1F13A}" type="pres">
      <dgm:prSet presAssocID="{F5E0FB2F-FB9D-407F-A147-06FC9FB40D1D}" presName="level2Shape" presStyleLbl="node3" presStyleIdx="0" presStyleCnt="9" custScaleX="349756" custScaleY="246481" custLinFactX="214537" custLinFactY="-200000" custLinFactNeighborX="300000" custLinFactNeighborY="-219780"/>
      <dgm:spPr/>
      <dgm:t>
        <a:bodyPr/>
        <a:lstStyle/>
        <a:p>
          <a:endParaRPr lang="en-US"/>
        </a:p>
      </dgm:t>
    </dgm:pt>
    <dgm:pt modelId="{3DFA65FC-5512-4BE7-A3B8-D6603266A66C}" type="pres">
      <dgm:prSet presAssocID="{F5E0FB2F-FB9D-407F-A147-06FC9FB40D1D}" presName="hierChild3" presStyleCnt="0"/>
      <dgm:spPr/>
    </dgm:pt>
    <dgm:pt modelId="{571ACDA8-CF58-4A9C-9E78-0226C788C849}" type="pres">
      <dgm:prSet presAssocID="{519D63CA-A888-42F9-A5C2-5C0384049E9C}" presName="Name25" presStyleLbl="parChTrans1D3" presStyleIdx="1" presStyleCnt="9"/>
      <dgm:spPr/>
      <dgm:t>
        <a:bodyPr/>
        <a:lstStyle/>
        <a:p>
          <a:endParaRPr lang="en-US"/>
        </a:p>
      </dgm:t>
    </dgm:pt>
    <dgm:pt modelId="{D454CA31-6D7A-44C6-93F4-AF524D67D537}" type="pres">
      <dgm:prSet presAssocID="{519D63CA-A888-42F9-A5C2-5C0384049E9C}" presName="connTx" presStyleLbl="parChTrans1D3" presStyleIdx="1" presStyleCnt="9"/>
      <dgm:spPr/>
      <dgm:t>
        <a:bodyPr/>
        <a:lstStyle/>
        <a:p>
          <a:endParaRPr lang="en-US"/>
        </a:p>
      </dgm:t>
    </dgm:pt>
    <dgm:pt modelId="{4B38B4EE-64AF-4236-8FBA-B4AF853233A7}" type="pres">
      <dgm:prSet presAssocID="{66511627-C248-426F-8308-6A1D35EBB61E}" presName="Name30" presStyleCnt="0"/>
      <dgm:spPr/>
    </dgm:pt>
    <dgm:pt modelId="{ACA8858D-3BA6-4630-B8AF-1B42B929A758}" type="pres">
      <dgm:prSet presAssocID="{66511627-C248-426F-8308-6A1D35EBB61E}" presName="level2Shape" presStyleLbl="node3" presStyleIdx="1" presStyleCnt="9" custScaleX="471329" custScaleY="222547" custLinFactX="149049" custLinFactY="-126975" custLinFactNeighborX="200000" custLinFactNeighborY="-200000"/>
      <dgm:spPr/>
      <dgm:t>
        <a:bodyPr/>
        <a:lstStyle/>
        <a:p>
          <a:endParaRPr lang="en-US"/>
        </a:p>
      </dgm:t>
    </dgm:pt>
    <dgm:pt modelId="{549E2C77-2BBE-496A-B316-8DE6A41FEB43}" type="pres">
      <dgm:prSet presAssocID="{66511627-C248-426F-8308-6A1D35EBB61E}" presName="hierChild3" presStyleCnt="0"/>
      <dgm:spPr/>
    </dgm:pt>
    <dgm:pt modelId="{D734228A-1521-411F-A453-D8DA887BAF8C}" type="pres">
      <dgm:prSet presAssocID="{80E03569-6333-4040-AC6A-0FD5D2244E3F}" presName="Name25" presStyleLbl="parChTrans1D3" presStyleIdx="2" presStyleCnt="9"/>
      <dgm:spPr/>
      <dgm:t>
        <a:bodyPr/>
        <a:lstStyle/>
        <a:p>
          <a:endParaRPr lang="en-US"/>
        </a:p>
      </dgm:t>
    </dgm:pt>
    <dgm:pt modelId="{9EE6AB0F-6E1E-4D68-ADB1-8B6F3C943343}" type="pres">
      <dgm:prSet presAssocID="{80E03569-6333-4040-AC6A-0FD5D2244E3F}" presName="connTx" presStyleLbl="parChTrans1D3" presStyleIdx="2" presStyleCnt="9"/>
      <dgm:spPr/>
      <dgm:t>
        <a:bodyPr/>
        <a:lstStyle/>
        <a:p>
          <a:endParaRPr lang="en-US"/>
        </a:p>
      </dgm:t>
    </dgm:pt>
    <dgm:pt modelId="{2A66BE85-B641-4C76-904E-E299B2093891}" type="pres">
      <dgm:prSet presAssocID="{4409B314-1ADD-4C70-AC8E-5230B963C824}" presName="Name30" presStyleCnt="0"/>
      <dgm:spPr/>
    </dgm:pt>
    <dgm:pt modelId="{3B0EA09B-A264-477E-9ADA-63179BFB42C3}" type="pres">
      <dgm:prSet presAssocID="{4409B314-1ADD-4C70-AC8E-5230B963C824}" presName="level2Shape" presStyleLbl="node3" presStyleIdx="2" presStyleCnt="9" custScaleX="459581" custScaleY="157362" custLinFactX="192786" custLinFactY="-134400" custLinFactNeighborX="200000" custLinFactNeighborY="-200000"/>
      <dgm:spPr/>
      <dgm:t>
        <a:bodyPr/>
        <a:lstStyle/>
        <a:p>
          <a:endParaRPr lang="en-US"/>
        </a:p>
      </dgm:t>
    </dgm:pt>
    <dgm:pt modelId="{191DFC69-72D1-460B-8D3E-C55F4B2F1FC4}" type="pres">
      <dgm:prSet presAssocID="{4409B314-1ADD-4C70-AC8E-5230B963C824}" presName="hierChild3" presStyleCnt="0"/>
      <dgm:spPr/>
    </dgm:pt>
    <dgm:pt modelId="{F11E24EA-35FB-4A0E-8321-51C73E624024}" type="pres">
      <dgm:prSet presAssocID="{D9020728-2052-4726-81DA-8E7BF1EB1610}" presName="Name25" presStyleLbl="parChTrans1D2" presStyleIdx="1" presStyleCnt="4"/>
      <dgm:spPr/>
      <dgm:t>
        <a:bodyPr/>
        <a:lstStyle/>
        <a:p>
          <a:endParaRPr lang="en-US"/>
        </a:p>
      </dgm:t>
    </dgm:pt>
    <dgm:pt modelId="{565AAEC9-2D34-4EDA-984E-84471555F45D}" type="pres">
      <dgm:prSet presAssocID="{D9020728-2052-4726-81DA-8E7BF1EB1610}" presName="connTx" presStyleLbl="parChTrans1D2" presStyleIdx="1" presStyleCnt="4"/>
      <dgm:spPr/>
      <dgm:t>
        <a:bodyPr/>
        <a:lstStyle/>
        <a:p>
          <a:endParaRPr lang="en-US"/>
        </a:p>
      </dgm:t>
    </dgm:pt>
    <dgm:pt modelId="{1976E43E-53C5-43F5-8E88-AF9D68CE7F89}" type="pres">
      <dgm:prSet presAssocID="{71CA3845-3982-4A77-B3C6-6D47F80ECD6B}" presName="Name30" presStyleCnt="0"/>
      <dgm:spPr/>
    </dgm:pt>
    <dgm:pt modelId="{20662DFB-4C7B-42F7-BEE4-3FBDB031599D}" type="pres">
      <dgm:prSet presAssocID="{71CA3845-3982-4A77-B3C6-6D47F80ECD6B}" presName="level2Shape" presStyleLbl="node2" presStyleIdx="1" presStyleCnt="4" custScaleX="220133" custScaleY="234011" custLinFactY="-200000" custLinFactNeighborX="-27245" custLinFactNeighborY="-234714"/>
      <dgm:spPr/>
      <dgm:t>
        <a:bodyPr/>
        <a:lstStyle/>
        <a:p>
          <a:endParaRPr lang="en-US"/>
        </a:p>
      </dgm:t>
    </dgm:pt>
    <dgm:pt modelId="{9203A96E-A4FD-4B58-983E-B1A284017C57}" type="pres">
      <dgm:prSet presAssocID="{71CA3845-3982-4A77-B3C6-6D47F80ECD6B}" presName="hierChild3" presStyleCnt="0"/>
      <dgm:spPr/>
    </dgm:pt>
    <dgm:pt modelId="{9F802191-5E41-4975-BD20-E01472ED244E}" type="pres">
      <dgm:prSet presAssocID="{39B13946-5A2B-45AA-8CF6-1776ED3A2682}" presName="Name25" presStyleLbl="parChTrans1D3" presStyleIdx="3" presStyleCnt="9"/>
      <dgm:spPr/>
      <dgm:t>
        <a:bodyPr/>
        <a:lstStyle/>
        <a:p>
          <a:endParaRPr lang="en-US"/>
        </a:p>
      </dgm:t>
    </dgm:pt>
    <dgm:pt modelId="{711F91FE-49FF-457A-A442-1B24AA1E5447}" type="pres">
      <dgm:prSet presAssocID="{39B13946-5A2B-45AA-8CF6-1776ED3A2682}" presName="connTx" presStyleLbl="parChTrans1D3" presStyleIdx="3" presStyleCnt="9"/>
      <dgm:spPr/>
      <dgm:t>
        <a:bodyPr/>
        <a:lstStyle/>
        <a:p>
          <a:endParaRPr lang="en-US"/>
        </a:p>
      </dgm:t>
    </dgm:pt>
    <dgm:pt modelId="{841F2723-4224-4259-81A4-34ACDDE012E9}" type="pres">
      <dgm:prSet presAssocID="{2BD27DE4-4AAB-4C22-A531-E177032A1274}" presName="Name30" presStyleCnt="0"/>
      <dgm:spPr/>
    </dgm:pt>
    <dgm:pt modelId="{A94CF0E6-F626-4B58-9906-7FB1CB566559}" type="pres">
      <dgm:prSet presAssocID="{2BD27DE4-4AAB-4C22-A531-E177032A1274}" presName="level2Shape" presStyleLbl="node3" presStyleIdx="3" presStyleCnt="9" custScaleX="386624" custScaleY="173429" custLinFactX="200000" custLinFactY="-100000" custLinFactNeighborX="252741" custLinFactNeighborY="-158928"/>
      <dgm:spPr/>
      <dgm:t>
        <a:bodyPr/>
        <a:lstStyle/>
        <a:p>
          <a:endParaRPr lang="en-US"/>
        </a:p>
      </dgm:t>
    </dgm:pt>
    <dgm:pt modelId="{E48D6129-B62D-43B2-AF16-FB4E3D2650F9}" type="pres">
      <dgm:prSet presAssocID="{2BD27DE4-4AAB-4C22-A531-E177032A1274}" presName="hierChild3" presStyleCnt="0"/>
      <dgm:spPr/>
    </dgm:pt>
    <dgm:pt modelId="{D3B77452-A607-45E9-863B-5764BDA790EB}" type="pres">
      <dgm:prSet presAssocID="{74F0BE86-6C39-4E69-A251-21F5126AED41}" presName="Name25" presStyleLbl="parChTrans1D3" presStyleIdx="4" presStyleCnt="9"/>
      <dgm:spPr/>
      <dgm:t>
        <a:bodyPr/>
        <a:lstStyle/>
        <a:p>
          <a:endParaRPr lang="en-US"/>
        </a:p>
      </dgm:t>
    </dgm:pt>
    <dgm:pt modelId="{6CD0CB4A-5488-4E38-BD65-2C088DA6AE2E}" type="pres">
      <dgm:prSet presAssocID="{74F0BE86-6C39-4E69-A251-21F5126AED41}" presName="connTx" presStyleLbl="parChTrans1D3" presStyleIdx="4" presStyleCnt="9"/>
      <dgm:spPr/>
      <dgm:t>
        <a:bodyPr/>
        <a:lstStyle/>
        <a:p>
          <a:endParaRPr lang="en-US"/>
        </a:p>
      </dgm:t>
    </dgm:pt>
    <dgm:pt modelId="{B1B37BF2-F21D-4C82-B37E-1E2F19255777}" type="pres">
      <dgm:prSet presAssocID="{E627C99A-DB86-427E-8CC2-75E7A0B4F5F7}" presName="Name30" presStyleCnt="0"/>
      <dgm:spPr/>
    </dgm:pt>
    <dgm:pt modelId="{68836439-2495-4214-A43D-00BBBCD8A2DF}" type="pres">
      <dgm:prSet presAssocID="{E627C99A-DB86-427E-8CC2-75E7A0B4F5F7}" presName="level2Shape" presStyleLbl="node3" presStyleIdx="4" presStyleCnt="9" custScaleX="312819" custScaleY="201438" custLinFactX="251507" custLinFactY="-100000" custLinFactNeighborX="300000" custLinFactNeighborY="-102532"/>
      <dgm:spPr/>
      <dgm:t>
        <a:bodyPr/>
        <a:lstStyle/>
        <a:p>
          <a:endParaRPr lang="en-US"/>
        </a:p>
      </dgm:t>
    </dgm:pt>
    <dgm:pt modelId="{FF5E5B6B-51D3-4BEA-AAC7-6780C6454E48}" type="pres">
      <dgm:prSet presAssocID="{E627C99A-DB86-427E-8CC2-75E7A0B4F5F7}" presName="hierChild3" presStyleCnt="0"/>
      <dgm:spPr/>
    </dgm:pt>
    <dgm:pt modelId="{89950E82-610B-4A9F-8AED-86C70CA7D634}" type="pres">
      <dgm:prSet presAssocID="{385729FA-4D24-47F3-BEE8-DBFDA4256105}" presName="Name25" presStyleLbl="parChTrans1D2" presStyleIdx="2" presStyleCnt="4"/>
      <dgm:spPr/>
      <dgm:t>
        <a:bodyPr/>
        <a:lstStyle/>
        <a:p>
          <a:endParaRPr lang="en-US"/>
        </a:p>
      </dgm:t>
    </dgm:pt>
    <dgm:pt modelId="{BA4DD7BE-7701-469C-9660-0A4C5537D63F}" type="pres">
      <dgm:prSet presAssocID="{385729FA-4D24-47F3-BEE8-DBFDA4256105}" presName="connTx" presStyleLbl="parChTrans1D2" presStyleIdx="2" presStyleCnt="4"/>
      <dgm:spPr/>
      <dgm:t>
        <a:bodyPr/>
        <a:lstStyle/>
        <a:p>
          <a:endParaRPr lang="en-US"/>
        </a:p>
      </dgm:t>
    </dgm:pt>
    <dgm:pt modelId="{05071C51-F865-4115-BAFE-44016954802E}" type="pres">
      <dgm:prSet presAssocID="{251437B2-F7B8-4EF4-8A5B-AB2E43359D37}" presName="Name30" presStyleCnt="0"/>
      <dgm:spPr/>
    </dgm:pt>
    <dgm:pt modelId="{4D6937C6-7029-417F-801C-84A237D9DA2C}" type="pres">
      <dgm:prSet presAssocID="{251437B2-F7B8-4EF4-8A5B-AB2E43359D37}" presName="level2Shape" presStyleLbl="node2" presStyleIdx="2" presStyleCnt="4" custScaleX="219851" custScaleY="303292" custLinFactY="-145115" custLinFactNeighborX="17064" custLinFactNeighborY="-200000"/>
      <dgm:spPr/>
      <dgm:t>
        <a:bodyPr/>
        <a:lstStyle/>
        <a:p>
          <a:endParaRPr lang="en-US"/>
        </a:p>
      </dgm:t>
    </dgm:pt>
    <dgm:pt modelId="{18AFD3B8-ED9E-40A3-AE7F-5C785240A72C}" type="pres">
      <dgm:prSet presAssocID="{251437B2-F7B8-4EF4-8A5B-AB2E43359D37}" presName="hierChild3" presStyleCnt="0"/>
      <dgm:spPr/>
    </dgm:pt>
    <dgm:pt modelId="{2516C546-EF54-4081-AD99-083EE12499A5}" type="pres">
      <dgm:prSet presAssocID="{AAD025F2-751C-48F0-B7E7-E5177F87966D}" presName="Name25" presStyleLbl="parChTrans1D3" presStyleIdx="5" presStyleCnt="9"/>
      <dgm:spPr/>
      <dgm:t>
        <a:bodyPr/>
        <a:lstStyle/>
        <a:p>
          <a:endParaRPr lang="en-US"/>
        </a:p>
      </dgm:t>
    </dgm:pt>
    <dgm:pt modelId="{0DDA18B5-371A-4B1E-92C1-00BFA3CB077B}" type="pres">
      <dgm:prSet presAssocID="{AAD025F2-751C-48F0-B7E7-E5177F87966D}" presName="connTx" presStyleLbl="parChTrans1D3" presStyleIdx="5" presStyleCnt="9"/>
      <dgm:spPr/>
      <dgm:t>
        <a:bodyPr/>
        <a:lstStyle/>
        <a:p>
          <a:endParaRPr lang="en-US"/>
        </a:p>
      </dgm:t>
    </dgm:pt>
    <dgm:pt modelId="{505F3660-291C-4B6B-A1D7-579E8C98B484}" type="pres">
      <dgm:prSet presAssocID="{43B75826-93CD-44EC-B7E4-532B050E3F10}" presName="Name30" presStyleCnt="0"/>
      <dgm:spPr/>
    </dgm:pt>
    <dgm:pt modelId="{C4F3DF09-F2CA-4E12-B194-860AC6FCB4EC}" type="pres">
      <dgm:prSet presAssocID="{43B75826-93CD-44EC-B7E4-532B050E3F10}" presName="level2Shape" presStyleLbl="node3" presStyleIdx="5" presStyleCnt="9" custScaleX="312401" custScaleY="329673" custLinFactX="260452" custLinFactY="-71917" custLinFactNeighborX="300000" custLinFactNeighborY="-100000"/>
      <dgm:spPr/>
      <dgm:t>
        <a:bodyPr/>
        <a:lstStyle/>
        <a:p>
          <a:endParaRPr lang="en-US"/>
        </a:p>
      </dgm:t>
    </dgm:pt>
    <dgm:pt modelId="{52EF1B7C-E75C-42AE-8FFF-EC0775917E93}" type="pres">
      <dgm:prSet presAssocID="{43B75826-93CD-44EC-B7E4-532B050E3F10}" presName="hierChild3" presStyleCnt="0"/>
      <dgm:spPr/>
    </dgm:pt>
    <dgm:pt modelId="{C1A0B23D-122E-4413-AA66-A506EE506A08}" type="pres">
      <dgm:prSet presAssocID="{497269A6-52F6-4AA3-94F9-FBAA38301EC3}" presName="Name25" presStyleLbl="parChTrans1D2" presStyleIdx="3" presStyleCnt="4"/>
      <dgm:spPr/>
      <dgm:t>
        <a:bodyPr/>
        <a:lstStyle/>
        <a:p>
          <a:endParaRPr lang="en-US"/>
        </a:p>
      </dgm:t>
    </dgm:pt>
    <dgm:pt modelId="{7AE390AE-5F89-4F20-808B-75AA344C7788}" type="pres">
      <dgm:prSet presAssocID="{497269A6-52F6-4AA3-94F9-FBAA38301EC3}" presName="connTx" presStyleLbl="parChTrans1D2" presStyleIdx="3" presStyleCnt="4"/>
      <dgm:spPr/>
      <dgm:t>
        <a:bodyPr/>
        <a:lstStyle/>
        <a:p>
          <a:endParaRPr lang="en-US"/>
        </a:p>
      </dgm:t>
    </dgm:pt>
    <dgm:pt modelId="{20C9D5E1-6F73-41F0-A199-4DCE733CDD50}" type="pres">
      <dgm:prSet presAssocID="{D25CB9A3-45ED-4AE2-BF58-6BAB6142084A}" presName="Name30" presStyleCnt="0"/>
      <dgm:spPr/>
    </dgm:pt>
    <dgm:pt modelId="{58FD8EFE-F0E7-4A35-9C51-E66673B1BBF4}" type="pres">
      <dgm:prSet presAssocID="{D25CB9A3-45ED-4AE2-BF58-6BAB6142084A}" presName="level2Shape" presStyleLbl="node2" presStyleIdx="3" presStyleCnt="4" custFlipHor="1" custScaleX="261569" custScaleY="315838" custLinFactY="-100000" custLinFactNeighborX="-9358" custLinFactNeighborY="-121538"/>
      <dgm:spPr/>
      <dgm:t>
        <a:bodyPr/>
        <a:lstStyle/>
        <a:p>
          <a:endParaRPr lang="en-US"/>
        </a:p>
      </dgm:t>
    </dgm:pt>
    <dgm:pt modelId="{2C331D79-9B59-4E0E-A68F-4909098A7631}" type="pres">
      <dgm:prSet presAssocID="{D25CB9A3-45ED-4AE2-BF58-6BAB6142084A}" presName="hierChild3" presStyleCnt="0"/>
      <dgm:spPr/>
    </dgm:pt>
    <dgm:pt modelId="{B18E3AAB-27D6-43C4-8746-57FF6B427B4F}" type="pres">
      <dgm:prSet presAssocID="{E22CD0AE-2702-4951-AC1C-90CA2153151E}" presName="Name25" presStyleLbl="parChTrans1D3" presStyleIdx="6" presStyleCnt="9"/>
      <dgm:spPr/>
      <dgm:t>
        <a:bodyPr/>
        <a:lstStyle/>
        <a:p>
          <a:endParaRPr lang="en-US"/>
        </a:p>
      </dgm:t>
    </dgm:pt>
    <dgm:pt modelId="{B9A17D9E-1CB7-41FA-AFBA-0481220AB997}" type="pres">
      <dgm:prSet presAssocID="{E22CD0AE-2702-4951-AC1C-90CA2153151E}" presName="connTx" presStyleLbl="parChTrans1D3" presStyleIdx="6" presStyleCnt="9"/>
      <dgm:spPr/>
      <dgm:t>
        <a:bodyPr/>
        <a:lstStyle/>
        <a:p>
          <a:endParaRPr lang="en-US"/>
        </a:p>
      </dgm:t>
    </dgm:pt>
    <dgm:pt modelId="{B5C457D8-5E3D-4AA0-B00B-A99177D9B65D}" type="pres">
      <dgm:prSet presAssocID="{E36C7FE4-5643-4DCF-BC15-18C810F548C0}" presName="Name30" presStyleCnt="0"/>
      <dgm:spPr/>
    </dgm:pt>
    <dgm:pt modelId="{89A192D0-C567-4B80-A050-79FF95C2AA22}" type="pres">
      <dgm:prSet presAssocID="{E36C7FE4-5643-4DCF-BC15-18C810F548C0}" presName="level2Shape" presStyleLbl="node3" presStyleIdx="6" presStyleCnt="9" custScaleX="452178" custScaleY="192328" custLinFactX="112773" custLinFactY="-26776" custLinFactNeighborX="200000" custLinFactNeighborY="-100000"/>
      <dgm:spPr/>
      <dgm:t>
        <a:bodyPr/>
        <a:lstStyle/>
        <a:p>
          <a:endParaRPr lang="en-US"/>
        </a:p>
      </dgm:t>
    </dgm:pt>
    <dgm:pt modelId="{6551A3EB-485C-41C2-AEC4-372060A940FE}" type="pres">
      <dgm:prSet presAssocID="{E36C7FE4-5643-4DCF-BC15-18C810F548C0}" presName="hierChild3" presStyleCnt="0"/>
      <dgm:spPr/>
    </dgm:pt>
    <dgm:pt modelId="{C17BD827-359C-4278-8A66-1BB57B5F7711}" type="pres">
      <dgm:prSet presAssocID="{1514DD7F-AC55-451B-945D-B84BF1723DF7}" presName="Name25" presStyleLbl="parChTrans1D3" presStyleIdx="7" presStyleCnt="9"/>
      <dgm:spPr/>
      <dgm:t>
        <a:bodyPr/>
        <a:lstStyle/>
        <a:p>
          <a:endParaRPr lang="en-US"/>
        </a:p>
      </dgm:t>
    </dgm:pt>
    <dgm:pt modelId="{1F9B2D67-FEDF-4085-B85C-190225C42BCD}" type="pres">
      <dgm:prSet presAssocID="{1514DD7F-AC55-451B-945D-B84BF1723DF7}" presName="connTx" presStyleLbl="parChTrans1D3" presStyleIdx="7" presStyleCnt="9"/>
      <dgm:spPr/>
      <dgm:t>
        <a:bodyPr/>
        <a:lstStyle/>
        <a:p>
          <a:endParaRPr lang="en-US"/>
        </a:p>
      </dgm:t>
    </dgm:pt>
    <dgm:pt modelId="{089B8013-7E41-4AAF-8DDB-1A0D74F92139}" type="pres">
      <dgm:prSet presAssocID="{0843636B-5DA6-4134-9952-1E5FCAF91B18}" presName="Name30" presStyleCnt="0"/>
      <dgm:spPr/>
    </dgm:pt>
    <dgm:pt modelId="{0C408C6D-D710-4898-A5BC-AC960998AE2B}" type="pres">
      <dgm:prSet presAssocID="{0843636B-5DA6-4134-9952-1E5FCAF91B18}" presName="level2Shape" presStyleLbl="node3" presStyleIdx="7" presStyleCnt="9" custScaleX="350865" custScaleY="239441" custLinFactX="140676" custLinFactNeighborX="200000" custLinFactNeighborY="-91370"/>
      <dgm:spPr/>
      <dgm:t>
        <a:bodyPr/>
        <a:lstStyle/>
        <a:p>
          <a:endParaRPr lang="en-US"/>
        </a:p>
      </dgm:t>
    </dgm:pt>
    <dgm:pt modelId="{64256DCB-1021-4470-B654-963E5B995375}" type="pres">
      <dgm:prSet presAssocID="{0843636B-5DA6-4134-9952-1E5FCAF91B18}" presName="hierChild3" presStyleCnt="0"/>
      <dgm:spPr/>
    </dgm:pt>
    <dgm:pt modelId="{F884E059-9566-447F-A007-824522036847}" type="pres">
      <dgm:prSet presAssocID="{82B1BAB3-A413-4003-85EB-0A72A593DDD1}" presName="Name25" presStyleLbl="parChTrans1D3" presStyleIdx="8" presStyleCnt="9"/>
      <dgm:spPr/>
      <dgm:t>
        <a:bodyPr/>
        <a:lstStyle/>
        <a:p>
          <a:endParaRPr lang="en-US"/>
        </a:p>
      </dgm:t>
    </dgm:pt>
    <dgm:pt modelId="{036832C2-B3F2-4579-919F-30D034E3684D}" type="pres">
      <dgm:prSet presAssocID="{82B1BAB3-A413-4003-85EB-0A72A593DDD1}" presName="connTx" presStyleLbl="parChTrans1D3" presStyleIdx="8" presStyleCnt="9"/>
      <dgm:spPr/>
      <dgm:t>
        <a:bodyPr/>
        <a:lstStyle/>
        <a:p>
          <a:endParaRPr lang="en-US"/>
        </a:p>
      </dgm:t>
    </dgm:pt>
    <dgm:pt modelId="{D3EF233E-950C-4251-8C55-B5F3FCFC44E0}" type="pres">
      <dgm:prSet presAssocID="{C87FB738-773A-42CD-8A9B-EA5EE654CB06}" presName="Name30" presStyleCnt="0"/>
      <dgm:spPr/>
    </dgm:pt>
    <dgm:pt modelId="{79EF2019-08C3-448F-ADBF-BD93D8C335E5}" type="pres">
      <dgm:prSet presAssocID="{C87FB738-773A-42CD-8A9B-EA5EE654CB06}" presName="level2Shape" presStyleLbl="node3" presStyleIdx="8" presStyleCnt="9" custAng="10800000" custFlipVert="1" custScaleX="352246" custScaleY="216958" custLinFactX="200000" custLinFactNeighborX="228959" custLinFactNeighborY="-20025"/>
      <dgm:spPr/>
      <dgm:t>
        <a:bodyPr/>
        <a:lstStyle/>
        <a:p>
          <a:endParaRPr lang="en-US"/>
        </a:p>
      </dgm:t>
    </dgm:pt>
    <dgm:pt modelId="{41741012-B35D-41BC-9046-AEFD17FBD122}" type="pres">
      <dgm:prSet presAssocID="{C87FB738-773A-42CD-8A9B-EA5EE654CB06}" presName="hierChild3" presStyleCnt="0"/>
      <dgm:spPr/>
    </dgm:pt>
    <dgm:pt modelId="{D156114C-7805-4F6E-B444-1DE7A47B28BD}" type="pres">
      <dgm:prSet presAssocID="{383CF6AF-FCA5-4027-8C89-00D1EB1BE059}" presName="bgShapesFlow" presStyleCnt="0"/>
      <dgm:spPr/>
    </dgm:pt>
    <dgm:pt modelId="{E5416FF7-AE69-4B6C-B2CA-2C41C1668347}" type="pres">
      <dgm:prSet presAssocID="{A71F9989-0D5A-486A-BCC8-91F6750E5697}" presName="rectComp" presStyleCnt="0"/>
      <dgm:spPr/>
    </dgm:pt>
    <dgm:pt modelId="{769799FA-2C0D-49F9-9E0E-8BAD354575F5}" type="pres">
      <dgm:prSet presAssocID="{A71F9989-0D5A-486A-BCC8-91F6750E5697}" presName="bgRect" presStyleLbl="bgShp" presStyleIdx="0" presStyleCnt="3" custScaleX="310249" custLinFactX="-129901" custLinFactNeighborX="-200000" custLinFactNeighborY="0"/>
      <dgm:spPr/>
      <dgm:t>
        <a:bodyPr/>
        <a:lstStyle/>
        <a:p>
          <a:endParaRPr lang="en-US"/>
        </a:p>
      </dgm:t>
    </dgm:pt>
    <dgm:pt modelId="{F429AB7A-37F7-4F3C-93FB-5B520EA3CDFB}" type="pres">
      <dgm:prSet presAssocID="{A71F9989-0D5A-486A-BCC8-91F6750E5697}" presName="bgRectTx" presStyleLbl="bgShp" presStyleIdx="0" presStyleCnt="3">
        <dgm:presLayoutVars>
          <dgm:bulletEnabled val="1"/>
        </dgm:presLayoutVars>
      </dgm:prSet>
      <dgm:spPr/>
      <dgm:t>
        <a:bodyPr/>
        <a:lstStyle/>
        <a:p>
          <a:endParaRPr lang="en-US"/>
        </a:p>
      </dgm:t>
    </dgm:pt>
    <dgm:pt modelId="{A30DE572-290A-4B83-8E4B-7C9E21FDE156}" type="pres">
      <dgm:prSet presAssocID="{A71F9989-0D5A-486A-BCC8-91F6750E5697}" presName="spComp" presStyleCnt="0"/>
      <dgm:spPr/>
    </dgm:pt>
    <dgm:pt modelId="{A476E2E3-C765-4294-BD72-844ADEF85219}" type="pres">
      <dgm:prSet presAssocID="{A71F9989-0D5A-486A-BCC8-91F6750E5697}" presName="hSp" presStyleCnt="0"/>
      <dgm:spPr/>
    </dgm:pt>
    <dgm:pt modelId="{F2B7ECB7-6BD1-4C44-B5A0-3C36E5B66F9B}" type="pres">
      <dgm:prSet presAssocID="{FD6BB3A8-77EF-451E-A1E2-181313365E71}" presName="rectComp" presStyleCnt="0"/>
      <dgm:spPr/>
    </dgm:pt>
    <dgm:pt modelId="{E40C77C4-B6DF-48BA-AA2E-42EF2925CA4D}" type="pres">
      <dgm:prSet presAssocID="{FD6BB3A8-77EF-451E-A1E2-181313365E71}" presName="bgRect" presStyleLbl="bgShp" presStyleIdx="1" presStyleCnt="3" custScaleX="213746" custLinFactNeighborX="-58123" custLinFactNeighborY="9700"/>
      <dgm:spPr/>
      <dgm:t>
        <a:bodyPr/>
        <a:lstStyle/>
        <a:p>
          <a:endParaRPr lang="en-US"/>
        </a:p>
      </dgm:t>
    </dgm:pt>
    <dgm:pt modelId="{A4C53D9E-81AA-49E1-BA7D-92C4F7FF1692}" type="pres">
      <dgm:prSet presAssocID="{FD6BB3A8-77EF-451E-A1E2-181313365E71}" presName="bgRectTx" presStyleLbl="bgShp" presStyleIdx="1" presStyleCnt="3">
        <dgm:presLayoutVars>
          <dgm:bulletEnabled val="1"/>
        </dgm:presLayoutVars>
      </dgm:prSet>
      <dgm:spPr/>
      <dgm:t>
        <a:bodyPr/>
        <a:lstStyle/>
        <a:p>
          <a:endParaRPr lang="en-US"/>
        </a:p>
      </dgm:t>
    </dgm:pt>
    <dgm:pt modelId="{C6B6A703-950C-4BBC-841C-DF4B50F87207}" type="pres">
      <dgm:prSet presAssocID="{FD6BB3A8-77EF-451E-A1E2-181313365E71}" presName="spComp" presStyleCnt="0"/>
      <dgm:spPr/>
    </dgm:pt>
    <dgm:pt modelId="{E9B7B09A-28C8-407E-94C8-5B157DE1AB45}" type="pres">
      <dgm:prSet presAssocID="{FD6BB3A8-77EF-451E-A1E2-181313365E71}" presName="hSp" presStyleCnt="0"/>
      <dgm:spPr/>
    </dgm:pt>
    <dgm:pt modelId="{FB3474CC-4368-47F8-AB38-B9A1FA3DB021}" type="pres">
      <dgm:prSet presAssocID="{4596567C-1F05-4155-B6BF-2349AF71E8B2}" presName="rectComp" presStyleCnt="0"/>
      <dgm:spPr/>
    </dgm:pt>
    <dgm:pt modelId="{FCF25A41-F8B6-47F5-9968-13BFF6745215}" type="pres">
      <dgm:prSet presAssocID="{4596567C-1F05-4155-B6BF-2349AF71E8B2}" presName="bgRect" presStyleLbl="bgShp" presStyleIdx="2" presStyleCnt="3" custScaleX="511584" custLinFactX="77458" custLinFactNeighborX="100000"/>
      <dgm:spPr/>
      <dgm:t>
        <a:bodyPr/>
        <a:lstStyle/>
        <a:p>
          <a:endParaRPr lang="en-US"/>
        </a:p>
      </dgm:t>
    </dgm:pt>
    <dgm:pt modelId="{518417D5-1B28-4A07-B587-9DA0B4782FB3}" type="pres">
      <dgm:prSet presAssocID="{4596567C-1F05-4155-B6BF-2349AF71E8B2}" presName="bgRectTx" presStyleLbl="bgShp" presStyleIdx="2" presStyleCnt="3">
        <dgm:presLayoutVars>
          <dgm:bulletEnabled val="1"/>
        </dgm:presLayoutVars>
      </dgm:prSet>
      <dgm:spPr/>
      <dgm:t>
        <a:bodyPr/>
        <a:lstStyle/>
        <a:p>
          <a:endParaRPr lang="en-US"/>
        </a:p>
      </dgm:t>
    </dgm:pt>
  </dgm:ptLst>
  <dgm:cxnLst>
    <dgm:cxn modelId="{AF2CB047-91EB-47B6-9757-86C98323749A}" type="presOf" srcId="{D9020728-2052-4726-81DA-8E7BF1EB1610}" destId="{F11E24EA-35FB-4A0E-8321-51C73E624024}" srcOrd="0" destOrd="0" presId="urn:microsoft.com/office/officeart/2005/8/layout/hierarchy5"/>
    <dgm:cxn modelId="{DB3DB7DE-F064-457D-BE86-32641C7C8F76}" type="presOf" srcId="{2BD27DE4-4AAB-4C22-A531-E177032A1274}" destId="{A94CF0E6-F626-4B58-9906-7FB1CB566559}" srcOrd="0" destOrd="0" presId="urn:microsoft.com/office/officeart/2005/8/layout/hierarchy5"/>
    <dgm:cxn modelId="{70FA18A4-1630-4079-BCF2-A37F884754E9}" type="presOf" srcId="{519D63CA-A888-42F9-A5C2-5C0384049E9C}" destId="{D454CA31-6D7A-44C6-93F4-AF524D67D537}" srcOrd="1" destOrd="0" presId="urn:microsoft.com/office/officeart/2005/8/layout/hierarchy5"/>
    <dgm:cxn modelId="{17B154AD-9375-4255-AE63-B06AE4F53D32}" type="presOf" srcId="{4409B314-1ADD-4C70-AC8E-5230B963C824}" destId="{3B0EA09B-A264-477E-9ADA-63179BFB42C3}" srcOrd="0" destOrd="0" presId="urn:microsoft.com/office/officeart/2005/8/layout/hierarchy5"/>
    <dgm:cxn modelId="{BB9CA033-4CED-4487-8061-BC56E2576DCE}" type="presOf" srcId="{1514DD7F-AC55-451B-945D-B84BF1723DF7}" destId="{C17BD827-359C-4278-8A66-1BB57B5F7711}" srcOrd="0" destOrd="0" presId="urn:microsoft.com/office/officeart/2005/8/layout/hierarchy5"/>
    <dgm:cxn modelId="{1C52C968-502B-45BA-947F-ED7C20976C66}" type="presOf" srcId="{4596567C-1F05-4155-B6BF-2349AF71E8B2}" destId="{518417D5-1B28-4A07-B587-9DA0B4782FB3}" srcOrd="1" destOrd="0" presId="urn:microsoft.com/office/officeart/2005/8/layout/hierarchy5"/>
    <dgm:cxn modelId="{AEB80295-9B6C-4291-9BB0-FA1746578B69}" type="presOf" srcId="{82B1BAB3-A413-4003-85EB-0A72A593DDD1}" destId="{036832C2-B3F2-4579-919F-30D034E3684D}" srcOrd="1" destOrd="0" presId="urn:microsoft.com/office/officeart/2005/8/layout/hierarchy5"/>
    <dgm:cxn modelId="{B78C9ECE-2467-4D64-A6C1-1F3FBE58E6D9}" type="presOf" srcId="{DA8DC538-7B96-48E1-A1D1-A255218E04E4}" destId="{C7936680-28EC-48E6-8AE4-0FDCBFE0B3EC}" srcOrd="0" destOrd="0" presId="urn:microsoft.com/office/officeart/2005/8/layout/hierarchy5"/>
    <dgm:cxn modelId="{98F5162F-DCC3-4842-99D5-97321EDF537A}" type="presOf" srcId="{82B1BAB3-A413-4003-85EB-0A72A593DDD1}" destId="{F884E059-9566-447F-A007-824522036847}" srcOrd="0" destOrd="0" presId="urn:microsoft.com/office/officeart/2005/8/layout/hierarchy5"/>
    <dgm:cxn modelId="{4D5B36E4-8817-4CEF-AAD2-64F089408310}" type="presOf" srcId="{42480181-7B1F-4BB7-8644-669D3487EE94}" destId="{9C2B6C0A-9D67-49D6-A7D7-0B4A9CD623F7}" srcOrd="0" destOrd="0" presId="urn:microsoft.com/office/officeart/2005/8/layout/hierarchy5"/>
    <dgm:cxn modelId="{1582DBE0-CD0E-4AFA-BDEA-283684956068}" type="presOf" srcId="{1514DD7F-AC55-451B-945D-B84BF1723DF7}" destId="{1F9B2D67-FEDF-4085-B85C-190225C42BCD}" srcOrd="1" destOrd="0" presId="urn:microsoft.com/office/officeart/2005/8/layout/hierarchy5"/>
    <dgm:cxn modelId="{3CA77C82-0377-45BB-8127-F5A3948FB8FC}" type="presOf" srcId="{E22CD0AE-2702-4951-AC1C-90CA2153151E}" destId="{B18E3AAB-27D6-43C4-8746-57FF6B427B4F}" srcOrd="0" destOrd="0" presId="urn:microsoft.com/office/officeart/2005/8/layout/hierarchy5"/>
    <dgm:cxn modelId="{C6ECF705-4A35-4FEA-9C4D-000DB7652914}" type="presOf" srcId="{39B13946-5A2B-45AA-8CF6-1776ED3A2682}" destId="{9F802191-5E41-4975-BD20-E01472ED244E}" srcOrd="0" destOrd="0" presId="urn:microsoft.com/office/officeart/2005/8/layout/hierarchy5"/>
    <dgm:cxn modelId="{7C66D819-DBAC-4C48-8547-E5E5059F3F95}" srcId="{D25CB9A3-45ED-4AE2-BF58-6BAB6142084A}" destId="{E36C7FE4-5643-4DCF-BC15-18C810F548C0}" srcOrd="0" destOrd="0" parTransId="{E22CD0AE-2702-4951-AC1C-90CA2153151E}" sibTransId="{453CE76B-1061-4408-B105-AF544E85AE16}"/>
    <dgm:cxn modelId="{ACE558FD-7ECC-45A2-BBC8-C3BDB813F828}" srcId="{BF19F111-EF5A-454D-8C62-40ABE6BFFBF5}" destId="{F5E0FB2F-FB9D-407F-A147-06FC9FB40D1D}" srcOrd="0" destOrd="0" parTransId="{42480181-7B1F-4BB7-8644-669D3487EE94}" sibTransId="{6A026BEB-F119-4A6F-B559-532D460CB452}"/>
    <dgm:cxn modelId="{C1E1DF00-BEC2-4F9A-893A-74F855DAABD6}" srcId="{D19BFF4C-A4F7-4FA9-8110-6E8C697F0E59}" destId="{251437B2-F7B8-4EF4-8A5B-AB2E43359D37}" srcOrd="2" destOrd="0" parTransId="{385729FA-4D24-47F3-BEE8-DBFDA4256105}" sibTransId="{A287E3F1-8BAA-48F8-957A-5F09878096BB}"/>
    <dgm:cxn modelId="{6809B64E-B750-4070-A4BF-A908BB9E21A6}" type="presOf" srcId="{519D63CA-A888-42F9-A5C2-5C0384049E9C}" destId="{571ACDA8-CF58-4A9C-9E78-0226C788C849}" srcOrd="0" destOrd="0" presId="urn:microsoft.com/office/officeart/2005/8/layout/hierarchy5"/>
    <dgm:cxn modelId="{ACB89936-CFE7-48F2-B3A0-11208605EC2E}" type="presOf" srcId="{497269A6-52F6-4AA3-94F9-FBAA38301EC3}" destId="{C1A0B23D-122E-4413-AA66-A506EE506A08}" srcOrd="0" destOrd="0" presId="urn:microsoft.com/office/officeart/2005/8/layout/hierarchy5"/>
    <dgm:cxn modelId="{872F246D-8AE2-4FFF-8A67-B85E57266ADA}" srcId="{D19BFF4C-A4F7-4FA9-8110-6E8C697F0E59}" destId="{D25CB9A3-45ED-4AE2-BF58-6BAB6142084A}" srcOrd="3" destOrd="0" parTransId="{497269A6-52F6-4AA3-94F9-FBAA38301EC3}" sibTransId="{8D747CB0-801F-438F-8B67-B8AA9E805E10}"/>
    <dgm:cxn modelId="{DAAC554F-9C7C-4B2D-8D22-D72B386361D1}" type="presOf" srcId="{D25CB9A3-45ED-4AE2-BF58-6BAB6142084A}" destId="{58FD8EFE-F0E7-4A35-9C51-E66673B1BBF4}" srcOrd="0" destOrd="0" presId="urn:microsoft.com/office/officeart/2005/8/layout/hierarchy5"/>
    <dgm:cxn modelId="{6AD083AE-AF37-44EB-9F5C-4337273D3B2F}" type="presOf" srcId="{385729FA-4D24-47F3-BEE8-DBFDA4256105}" destId="{BA4DD7BE-7701-469C-9660-0A4C5537D63F}" srcOrd="1" destOrd="0" presId="urn:microsoft.com/office/officeart/2005/8/layout/hierarchy5"/>
    <dgm:cxn modelId="{B0BB2233-29BF-4827-A0BC-ACC5316B54C9}" type="presOf" srcId="{74F0BE86-6C39-4E69-A251-21F5126AED41}" destId="{D3B77452-A607-45E9-863B-5764BDA790EB}" srcOrd="0" destOrd="0" presId="urn:microsoft.com/office/officeart/2005/8/layout/hierarchy5"/>
    <dgm:cxn modelId="{ADFF0D2B-331D-4F1A-9B2A-561113E0151A}" type="presOf" srcId="{39B13946-5A2B-45AA-8CF6-1776ED3A2682}" destId="{711F91FE-49FF-457A-A442-1B24AA1E5447}" srcOrd="1" destOrd="0" presId="urn:microsoft.com/office/officeart/2005/8/layout/hierarchy5"/>
    <dgm:cxn modelId="{74E8AD63-7163-4A8E-ADC1-6E4806D0C496}" srcId="{383CF6AF-FCA5-4027-8C89-00D1EB1BE059}" destId="{4596567C-1F05-4155-B6BF-2349AF71E8B2}" srcOrd="3" destOrd="0" parTransId="{4AD845A1-6DF1-4012-A30D-3EA261B4F956}" sibTransId="{AA9E4E45-935B-4D42-A9A5-57DDADE31575}"/>
    <dgm:cxn modelId="{9A74F815-3A58-4B6A-8B5F-71C8EC8C98B6}" type="presOf" srcId="{AAD025F2-751C-48F0-B7E7-E5177F87966D}" destId="{0DDA18B5-371A-4B1E-92C1-00BFA3CB077B}" srcOrd="1" destOrd="0" presId="urn:microsoft.com/office/officeart/2005/8/layout/hierarchy5"/>
    <dgm:cxn modelId="{663D8E6F-7713-4B93-8D6C-A569DB0E5DC8}" type="presOf" srcId="{E627C99A-DB86-427E-8CC2-75E7A0B4F5F7}" destId="{68836439-2495-4214-A43D-00BBBCD8A2DF}" srcOrd="0" destOrd="0" presId="urn:microsoft.com/office/officeart/2005/8/layout/hierarchy5"/>
    <dgm:cxn modelId="{D8D36D92-37EC-4DFD-876B-73FDB9F38758}" type="presOf" srcId="{71CA3845-3982-4A77-B3C6-6D47F80ECD6B}" destId="{20662DFB-4C7B-42F7-BEE4-3FBDB031599D}" srcOrd="0" destOrd="0" presId="urn:microsoft.com/office/officeart/2005/8/layout/hierarchy5"/>
    <dgm:cxn modelId="{B4178331-AB18-432C-94C1-AFA3E0EA9668}" srcId="{383CF6AF-FCA5-4027-8C89-00D1EB1BE059}" destId="{D19BFF4C-A4F7-4FA9-8110-6E8C697F0E59}" srcOrd="0" destOrd="0" parTransId="{7EDE1DAF-B104-40B6-ADB1-1334AC9FABEC}" sibTransId="{27477013-D003-4D25-9FD8-10430EC8240C}"/>
    <dgm:cxn modelId="{1E64DEF8-D540-421A-904D-92F7BA1F4391}" type="presOf" srcId="{E36C7FE4-5643-4DCF-BC15-18C810F548C0}" destId="{89A192D0-C567-4B80-A050-79FF95C2AA22}" srcOrd="0" destOrd="0" presId="urn:microsoft.com/office/officeart/2005/8/layout/hierarchy5"/>
    <dgm:cxn modelId="{8E3DA5E7-73C1-4FB6-8841-A4F8E7276A76}" type="presOf" srcId="{80E03569-6333-4040-AC6A-0FD5D2244E3F}" destId="{D734228A-1521-411F-A453-D8DA887BAF8C}" srcOrd="0" destOrd="0" presId="urn:microsoft.com/office/officeart/2005/8/layout/hierarchy5"/>
    <dgm:cxn modelId="{44EFA6BC-6C02-467F-8D7F-2B0D40AFC8AD}" type="presOf" srcId="{43B75826-93CD-44EC-B7E4-532B050E3F10}" destId="{C4F3DF09-F2CA-4E12-B194-860AC6FCB4EC}" srcOrd="0" destOrd="0" presId="urn:microsoft.com/office/officeart/2005/8/layout/hierarchy5"/>
    <dgm:cxn modelId="{0AF8F7D6-66EC-4DB1-8526-85C58C5743DE}" type="presOf" srcId="{E22CD0AE-2702-4951-AC1C-90CA2153151E}" destId="{B9A17D9E-1CB7-41FA-AFBA-0481220AB997}" srcOrd="1" destOrd="0" presId="urn:microsoft.com/office/officeart/2005/8/layout/hierarchy5"/>
    <dgm:cxn modelId="{F29F3DC9-53A4-4217-BD87-395B5B13DF75}" type="presOf" srcId="{42480181-7B1F-4BB7-8644-669D3487EE94}" destId="{26895DEF-56DB-406F-BB5E-74A8BB4A50FE}" srcOrd="1" destOrd="0" presId="urn:microsoft.com/office/officeart/2005/8/layout/hierarchy5"/>
    <dgm:cxn modelId="{28CACB0F-E016-47BF-BDED-C72B938E4045}" type="presOf" srcId="{D19BFF4C-A4F7-4FA9-8110-6E8C697F0E59}" destId="{9AFC444E-18C3-4E02-94B6-26B81E4BF632}" srcOrd="0" destOrd="0" presId="urn:microsoft.com/office/officeart/2005/8/layout/hierarchy5"/>
    <dgm:cxn modelId="{DA00F59D-A764-4AFD-8F45-1A4F4F553E28}" srcId="{D19BFF4C-A4F7-4FA9-8110-6E8C697F0E59}" destId="{BF19F111-EF5A-454D-8C62-40ABE6BFFBF5}" srcOrd="0" destOrd="0" parTransId="{DA8DC538-7B96-48E1-A1D1-A255218E04E4}" sibTransId="{63335DA3-6489-4100-97F9-31453CFF19B6}"/>
    <dgm:cxn modelId="{14889F41-38BB-4E40-AB17-282337FB3D7E}" type="presOf" srcId="{BF19F111-EF5A-454D-8C62-40ABE6BFFBF5}" destId="{E40F9547-1EDE-4D8E-83DC-B47DC20ED6A3}" srcOrd="0" destOrd="0" presId="urn:microsoft.com/office/officeart/2005/8/layout/hierarchy5"/>
    <dgm:cxn modelId="{26331BC8-30C2-4418-9C34-497142BA20A5}" srcId="{383CF6AF-FCA5-4027-8C89-00D1EB1BE059}" destId="{FD6BB3A8-77EF-451E-A1E2-181313365E71}" srcOrd="2" destOrd="0" parTransId="{774E85CC-96B3-4A49-B441-3D4527C3EA6B}" sibTransId="{E6E3AF53-4E6F-4435-B99A-B5A7C996D673}"/>
    <dgm:cxn modelId="{B14F8788-539F-40B7-976C-088BF5B3761C}" srcId="{D19BFF4C-A4F7-4FA9-8110-6E8C697F0E59}" destId="{71CA3845-3982-4A77-B3C6-6D47F80ECD6B}" srcOrd="1" destOrd="0" parTransId="{D9020728-2052-4726-81DA-8E7BF1EB1610}" sibTransId="{83065918-5779-4A87-8E39-C470D774B329}"/>
    <dgm:cxn modelId="{353F6244-5538-4385-B2B0-14F1FE0D38A1}" type="presOf" srcId="{4596567C-1F05-4155-B6BF-2349AF71E8B2}" destId="{FCF25A41-F8B6-47F5-9968-13BFF6745215}" srcOrd="0" destOrd="0" presId="urn:microsoft.com/office/officeart/2005/8/layout/hierarchy5"/>
    <dgm:cxn modelId="{DD67EA8C-9B07-4C65-98C9-4D72F31024FE}" srcId="{251437B2-F7B8-4EF4-8A5B-AB2E43359D37}" destId="{43B75826-93CD-44EC-B7E4-532B050E3F10}" srcOrd="0" destOrd="0" parTransId="{AAD025F2-751C-48F0-B7E7-E5177F87966D}" sibTransId="{4F204F33-FE95-4716-9F89-098D0749D7E6}"/>
    <dgm:cxn modelId="{9CE09954-3D51-4310-8E47-F3FB0A2DACA8}" type="presOf" srcId="{251437B2-F7B8-4EF4-8A5B-AB2E43359D37}" destId="{4D6937C6-7029-417F-801C-84A237D9DA2C}" srcOrd="0" destOrd="0" presId="urn:microsoft.com/office/officeart/2005/8/layout/hierarchy5"/>
    <dgm:cxn modelId="{4EA94074-3965-460B-B130-0EEE8E6CB5E3}" type="presOf" srcId="{497269A6-52F6-4AA3-94F9-FBAA38301EC3}" destId="{7AE390AE-5F89-4F20-808B-75AA344C7788}" srcOrd="1" destOrd="0" presId="urn:microsoft.com/office/officeart/2005/8/layout/hierarchy5"/>
    <dgm:cxn modelId="{658D3036-4201-4DFA-83F3-8D9E561B2DCD}" srcId="{71CA3845-3982-4A77-B3C6-6D47F80ECD6B}" destId="{E627C99A-DB86-427E-8CC2-75E7A0B4F5F7}" srcOrd="1" destOrd="0" parTransId="{74F0BE86-6C39-4E69-A251-21F5126AED41}" sibTransId="{3794BA1C-64BF-4F43-9563-000B8F7BF525}"/>
    <dgm:cxn modelId="{C26F1089-14E1-4B7F-9C1B-43E15BC41A59}" type="presOf" srcId="{FD6BB3A8-77EF-451E-A1E2-181313365E71}" destId="{E40C77C4-B6DF-48BA-AA2E-42EF2925CA4D}" srcOrd="0" destOrd="0" presId="urn:microsoft.com/office/officeart/2005/8/layout/hierarchy5"/>
    <dgm:cxn modelId="{E7153CBD-3D44-4248-AA2E-AF3A576E7606}" srcId="{D25CB9A3-45ED-4AE2-BF58-6BAB6142084A}" destId="{0843636B-5DA6-4134-9952-1E5FCAF91B18}" srcOrd="1" destOrd="0" parTransId="{1514DD7F-AC55-451B-945D-B84BF1723DF7}" sibTransId="{CD443BC3-9776-427D-86A1-A009125B55CB}"/>
    <dgm:cxn modelId="{5EAA5CE7-86BA-4B8F-9D19-1124F4A77AA3}" type="presOf" srcId="{383CF6AF-FCA5-4027-8C89-00D1EB1BE059}" destId="{78ADB9EC-869C-491E-9EBA-5EC649CC428A}" srcOrd="0" destOrd="0" presId="urn:microsoft.com/office/officeart/2005/8/layout/hierarchy5"/>
    <dgm:cxn modelId="{4335D74C-42E1-466C-A4FE-593165D64E1B}" srcId="{71CA3845-3982-4A77-B3C6-6D47F80ECD6B}" destId="{2BD27DE4-4AAB-4C22-A531-E177032A1274}" srcOrd="0" destOrd="0" parTransId="{39B13946-5A2B-45AA-8CF6-1776ED3A2682}" sibTransId="{528C5030-6B2E-4223-BAA8-4FDA9408AB15}"/>
    <dgm:cxn modelId="{49CB5ADD-68E1-4C58-8A95-53E594CA4D99}" srcId="{BF19F111-EF5A-454D-8C62-40ABE6BFFBF5}" destId="{66511627-C248-426F-8308-6A1D35EBB61E}" srcOrd="1" destOrd="0" parTransId="{519D63CA-A888-42F9-A5C2-5C0384049E9C}" sibTransId="{B7A6DCBE-7086-4E4A-B2AB-847E91A749D3}"/>
    <dgm:cxn modelId="{29893B78-0F53-47EB-A0D4-4B3EE4BE4A53}" type="presOf" srcId="{80E03569-6333-4040-AC6A-0FD5D2244E3F}" destId="{9EE6AB0F-6E1E-4D68-ADB1-8B6F3C943343}" srcOrd="1" destOrd="0" presId="urn:microsoft.com/office/officeart/2005/8/layout/hierarchy5"/>
    <dgm:cxn modelId="{216787B5-96B2-4557-AA88-95C4A72A6162}" srcId="{D25CB9A3-45ED-4AE2-BF58-6BAB6142084A}" destId="{C87FB738-773A-42CD-8A9B-EA5EE654CB06}" srcOrd="2" destOrd="0" parTransId="{82B1BAB3-A413-4003-85EB-0A72A593DDD1}" sibTransId="{52664239-7D28-447D-9D06-590AA223557A}"/>
    <dgm:cxn modelId="{EF78C90D-0888-4625-9C50-7B446858F60A}" type="presOf" srcId="{A71F9989-0D5A-486A-BCC8-91F6750E5697}" destId="{769799FA-2C0D-49F9-9E0E-8BAD354575F5}" srcOrd="0" destOrd="0" presId="urn:microsoft.com/office/officeart/2005/8/layout/hierarchy5"/>
    <dgm:cxn modelId="{CD4187B7-0113-4488-A225-9EFE107035CE}" type="presOf" srcId="{C87FB738-773A-42CD-8A9B-EA5EE654CB06}" destId="{79EF2019-08C3-448F-ADBF-BD93D8C335E5}" srcOrd="0" destOrd="0" presId="urn:microsoft.com/office/officeart/2005/8/layout/hierarchy5"/>
    <dgm:cxn modelId="{59D09D68-64B7-4C10-B8A5-F4CE51E6D9FC}" type="presOf" srcId="{AAD025F2-751C-48F0-B7E7-E5177F87966D}" destId="{2516C546-EF54-4081-AD99-083EE12499A5}" srcOrd="0" destOrd="0" presId="urn:microsoft.com/office/officeart/2005/8/layout/hierarchy5"/>
    <dgm:cxn modelId="{957779DA-E0A6-4ACE-BA5D-686623EE345C}" type="presOf" srcId="{D9020728-2052-4726-81DA-8E7BF1EB1610}" destId="{565AAEC9-2D34-4EDA-984E-84471555F45D}" srcOrd="1" destOrd="0" presId="urn:microsoft.com/office/officeart/2005/8/layout/hierarchy5"/>
    <dgm:cxn modelId="{A23F45CF-9FE3-43F3-A42C-5AF8248607FC}" type="presOf" srcId="{F5E0FB2F-FB9D-407F-A147-06FC9FB40D1D}" destId="{DFBD7E7B-511C-4AAA-8083-95A4A6A1F13A}" srcOrd="0" destOrd="0" presId="urn:microsoft.com/office/officeart/2005/8/layout/hierarchy5"/>
    <dgm:cxn modelId="{016405B6-5EF8-46BC-9F3B-11BE173BE129}" type="presOf" srcId="{FD6BB3A8-77EF-451E-A1E2-181313365E71}" destId="{A4C53D9E-81AA-49E1-BA7D-92C4F7FF1692}" srcOrd="1" destOrd="0" presId="urn:microsoft.com/office/officeart/2005/8/layout/hierarchy5"/>
    <dgm:cxn modelId="{D4C847F3-2CFD-4826-AF6E-DB779B3D6A87}" srcId="{383CF6AF-FCA5-4027-8C89-00D1EB1BE059}" destId="{A71F9989-0D5A-486A-BCC8-91F6750E5697}" srcOrd="1" destOrd="0" parTransId="{F93A8384-7288-46A7-AECF-06FE9C888C41}" sibTransId="{C03BF46B-03E8-4CEB-A01F-F2AA8315B16D}"/>
    <dgm:cxn modelId="{4C2B0C7A-94C0-4C21-B8BC-8FCE75BAB780}" type="presOf" srcId="{74F0BE86-6C39-4E69-A251-21F5126AED41}" destId="{6CD0CB4A-5488-4E38-BD65-2C088DA6AE2E}" srcOrd="1" destOrd="0" presId="urn:microsoft.com/office/officeart/2005/8/layout/hierarchy5"/>
    <dgm:cxn modelId="{100DBA6D-A408-4707-8267-E0863FC4AC1B}" type="presOf" srcId="{A71F9989-0D5A-486A-BCC8-91F6750E5697}" destId="{F429AB7A-37F7-4F3C-93FB-5B520EA3CDFB}" srcOrd="1" destOrd="0" presId="urn:microsoft.com/office/officeart/2005/8/layout/hierarchy5"/>
    <dgm:cxn modelId="{E373DD62-7772-48B5-A4F8-93BD3E150434}" type="presOf" srcId="{385729FA-4D24-47F3-BEE8-DBFDA4256105}" destId="{89950E82-610B-4A9F-8AED-86C70CA7D634}" srcOrd="0" destOrd="0" presId="urn:microsoft.com/office/officeart/2005/8/layout/hierarchy5"/>
    <dgm:cxn modelId="{ABC2365D-D4C3-45FC-9CB6-C0A2C3DECCC1}" srcId="{BF19F111-EF5A-454D-8C62-40ABE6BFFBF5}" destId="{4409B314-1ADD-4C70-AC8E-5230B963C824}" srcOrd="2" destOrd="0" parTransId="{80E03569-6333-4040-AC6A-0FD5D2244E3F}" sibTransId="{C427A574-017D-4D28-B46B-52AB8918E06B}"/>
    <dgm:cxn modelId="{76AFBFA1-7DDA-4D52-993F-EBB2B91A0CFC}" type="presOf" srcId="{66511627-C248-426F-8308-6A1D35EBB61E}" destId="{ACA8858D-3BA6-4630-B8AF-1B42B929A758}" srcOrd="0" destOrd="0" presId="urn:microsoft.com/office/officeart/2005/8/layout/hierarchy5"/>
    <dgm:cxn modelId="{BFE51666-A328-4589-8BC0-15EC8A52D3C6}" type="presOf" srcId="{DA8DC538-7B96-48E1-A1D1-A255218E04E4}" destId="{6D46A4E4-7057-41BF-97B1-03F3AF0418CE}" srcOrd="1" destOrd="0" presId="urn:microsoft.com/office/officeart/2005/8/layout/hierarchy5"/>
    <dgm:cxn modelId="{3190A35F-A5F8-4A0B-9BF4-57611469EBF0}" type="presOf" srcId="{0843636B-5DA6-4134-9952-1E5FCAF91B18}" destId="{0C408C6D-D710-4898-A5BC-AC960998AE2B}" srcOrd="0" destOrd="0" presId="urn:microsoft.com/office/officeart/2005/8/layout/hierarchy5"/>
    <dgm:cxn modelId="{9548F0FA-F8D2-4C50-87EF-7957DBAE1D88}" type="presParOf" srcId="{78ADB9EC-869C-491E-9EBA-5EC649CC428A}" destId="{6E5F2BA4-F2B7-421A-B66A-BD51C9775D38}" srcOrd="0" destOrd="0" presId="urn:microsoft.com/office/officeart/2005/8/layout/hierarchy5"/>
    <dgm:cxn modelId="{1EE58304-743F-4846-8074-1A3EBF1C39F0}" type="presParOf" srcId="{6E5F2BA4-F2B7-421A-B66A-BD51C9775D38}" destId="{91F95264-9F9C-4286-A379-2C2FC47AEC5C}" srcOrd="0" destOrd="0" presId="urn:microsoft.com/office/officeart/2005/8/layout/hierarchy5"/>
    <dgm:cxn modelId="{67035345-1F1E-41EF-836B-837D6C4F069C}" type="presParOf" srcId="{6E5F2BA4-F2B7-421A-B66A-BD51C9775D38}" destId="{8CDDF291-DB3C-4C71-86ED-EDDB466FE86F}" srcOrd="1" destOrd="0" presId="urn:microsoft.com/office/officeart/2005/8/layout/hierarchy5"/>
    <dgm:cxn modelId="{42920628-20FD-4AE6-9A60-D774B9341460}" type="presParOf" srcId="{8CDDF291-DB3C-4C71-86ED-EDDB466FE86F}" destId="{3E9261DA-FFBE-4A44-883B-97D3D5F143C8}" srcOrd="0" destOrd="0" presId="urn:microsoft.com/office/officeart/2005/8/layout/hierarchy5"/>
    <dgm:cxn modelId="{E8ACDD9E-5ACB-4786-A31C-BC4685022DD5}" type="presParOf" srcId="{3E9261DA-FFBE-4A44-883B-97D3D5F143C8}" destId="{9AFC444E-18C3-4E02-94B6-26B81E4BF632}" srcOrd="0" destOrd="0" presId="urn:microsoft.com/office/officeart/2005/8/layout/hierarchy5"/>
    <dgm:cxn modelId="{4A138F45-BA24-41EF-B2B8-7A616E9995FC}" type="presParOf" srcId="{3E9261DA-FFBE-4A44-883B-97D3D5F143C8}" destId="{DA895A0C-A777-4572-A742-5019A83D587A}" srcOrd="1" destOrd="0" presId="urn:microsoft.com/office/officeart/2005/8/layout/hierarchy5"/>
    <dgm:cxn modelId="{875DA52A-E145-41A9-8715-FCB3EEAAFB78}" type="presParOf" srcId="{DA895A0C-A777-4572-A742-5019A83D587A}" destId="{C7936680-28EC-48E6-8AE4-0FDCBFE0B3EC}" srcOrd="0" destOrd="0" presId="urn:microsoft.com/office/officeart/2005/8/layout/hierarchy5"/>
    <dgm:cxn modelId="{B005A642-4C99-4C03-AC83-7ED4F0A84CB7}" type="presParOf" srcId="{C7936680-28EC-48E6-8AE4-0FDCBFE0B3EC}" destId="{6D46A4E4-7057-41BF-97B1-03F3AF0418CE}" srcOrd="0" destOrd="0" presId="urn:microsoft.com/office/officeart/2005/8/layout/hierarchy5"/>
    <dgm:cxn modelId="{0F064F8A-AB28-4E5C-A822-6F1B436C3E3F}" type="presParOf" srcId="{DA895A0C-A777-4572-A742-5019A83D587A}" destId="{3409A019-EF7B-41D6-A772-8796123971CB}" srcOrd="1" destOrd="0" presId="urn:microsoft.com/office/officeart/2005/8/layout/hierarchy5"/>
    <dgm:cxn modelId="{8529360B-5AB7-48EF-9389-1D2FEB834E42}" type="presParOf" srcId="{3409A019-EF7B-41D6-A772-8796123971CB}" destId="{E40F9547-1EDE-4D8E-83DC-B47DC20ED6A3}" srcOrd="0" destOrd="0" presId="urn:microsoft.com/office/officeart/2005/8/layout/hierarchy5"/>
    <dgm:cxn modelId="{1509C4C9-0043-4245-9254-62457B8DE7FA}" type="presParOf" srcId="{3409A019-EF7B-41D6-A772-8796123971CB}" destId="{15B4604A-8697-428A-AB86-703605535A2F}" srcOrd="1" destOrd="0" presId="urn:microsoft.com/office/officeart/2005/8/layout/hierarchy5"/>
    <dgm:cxn modelId="{4CB38C6B-1DF2-405F-9623-647E060F1917}" type="presParOf" srcId="{15B4604A-8697-428A-AB86-703605535A2F}" destId="{9C2B6C0A-9D67-49D6-A7D7-0B4A9CD623F7}" srcOrd="0" destOrd="0" presId="urn:microsoft.com/office/officeart/2005/8/layout/hierarchy5"/>
    <dgm:cxn modelId="{1F105179-C83F-4978-A511-6C10D52BF200}" type="presParOf" srcId="{9C2B6C0A-9D67-49D6-A7D7-0B4A9CD623F7}" destId="{26895DEF-56DB-406F-BB5E-74A8BB4A50FE}" srcOrd="0" destOrd="0" presId="urn:microsoft.com/office/officeart/2005/8/layout/hierarchy5"/>
    <dgm:cxn modelId="{5787A278-730E-4F64-9C58-F97DA40DEB73}" type="presParOf" srcId="{15B4604A-8697-428A-AB86-703605535A2F}" destId="{1B1A40A2-DD5A-452D-8C83-1B987840FD66}" srcOrd="1" destOrd="0" presId="urn:microsoft.com/office/officeart/2005/8/layout/hierarchy5"/>
    <dgm:cxn modelId="{60223F3C-34D5-4FC7-BDB9-29BF35BA1BE9}" type="presParOf" srcId="{1B1A40A2-DD5A-452D-8C83-1B987840FD66}" destId="{DFBD7E7B-511C-4AAA-8083-95A4A6A1F13A}" srcOrd="0" destOrd="0" presId="urn:microsoft.com/office/officeart/2005/8/layout/hierarchy5"/>
    <dgm:cxn modelId="{3AB2A7A8-6484-4056-AD66-923FC411B0F3}" type="presParOf" srcId="{1B1A40A2-DD5A-452D-8C83-1B987840FD66}" destId="{3DFA65FC-5512-4BE7-A3B8-D6603266A66C}" srcOrd="1" destOrd="0" presId="urn:microsoft.com/office/officeart/2005/8/layout/hierarchy5"/>
    <dgm:cxn modelId="{9050216E-7830-4566-9E18-EC07840B8BC0}" type="presParOf" srcId="{15B4604A-8697-428A-AB86-703605535A2F}" destId="{571ACDA8-CF58-4A9C-9E78-0226C788C849}" srcOrd="2" destOrd="0" presId="urn:microsoft.com/office/officeart/2005/8/layout/hierarchy5"/>
    <dgm:cxn modelId="{4DFF45EC-8F02-4507-AE50-4025F6113E3A}" type="presParOf" srcId="{571ACDA8-CF58-4A9C-9E78-0226C788C849}" destId="{D454CA31-6D7A-44C6-93F4-AF524D67D537}" srcOrd="0" destOrd="0" presId="urn:microsoft.com/office/officeart/2005/8/layout/hierarchy5"/>
    <dgm:cxn modelId="{263B02BA-5A82-408D-B8E3-DA2FF7942B61}" type="presParOf" srcId="{15B4604A-8697-428A-AB86-703605535A2F}" destId="{4B38B4EE-64AF-4236-8FBA-B4AF853233A7}" srcOrd="3" destOrd="0" presId="urn:microsoft.com/office/officeart/2005/8/layout/hierarchy5"/>
    <dgm:cxn modelId="{285C404F-FF2D-46D1-90AB-B4512ACFA1A5}" type="presParOf" srcId="{4B38B4EE-64AF-4236-8FBA-B4AF853233A7}" destId="{ACA8858D-3BA6-4630-B8AF-1B42B929A758}" srcOrd="0" destOrd="0" presId="urn:microsoft.com/office/officeart/2005/8/layout/hierarchy5"/>
    <dgm:cxn modelId="{9A476C00-E424-4CE7-B6B4-61942634536F}" type="presParOf" srcId="{4B38B4EE-64AF-4236-8FBA-B4AF853233A7}" destId="{549E2C77-2BBE-496A-B316-8DE6A41FEB43}" srcOrd="1" destOrd="0" presId="urn:microsoft.com/office/officeart/2005/8/layout/hierarchy5"/>
    <dgm:cxn modelId="{E5D68548-956B-4FDA-B0C6-342285FB8D8E}" type="presParOf" srcId="{15B4604A-8697-428A-AB86-703605535A2F}" destId="{D734228A-1521-411F-A453-D8DA887BAF8C}" srcOrd="4" destOrd="0" presId="urn:microsoft.com/office/officeart/2005/8/layout/hierarchy5"/>
    <dgm:cxn modelId="{7EF064FF-39FC-4F2B-8250-7BDCDFF772F8}" type="presParOf" srcId="{D734228A-1521-411F-A453-D8DA887BAF8C}" destId="{9EE6AB0F-6E1E-4D68-ADB1-8B6F3C943343}" srcOrd="0" destOrd="0" presId="urn:microsoft.com/office/officeart/2005/8/layout/hierarchy5"/>
    <dgm:cxn modelId="{808F62F0-137C-4ADA-A0C8-96C3250052AD}" type="presParOf" srcId="{15B4604A-8697-428A-AB86-703605535A2F}" destId="{2A66BE85-B641-4C76-904E-E299B2093891}" srcOrd="5" destOrd="0" presId="urn:microsoft.com/office/officeart/2005/8/layout/hierarchy5"/>
    <dgm:cxn modelId="{9108585D-4CE7-4C4F-BF54-D3EC2B4242FA}" type="presParOf" srcId="{2A66BE85-B641-4C76-904E-E299B2093891}" destId="{3B0EA09B-A264-477E-9ADA-63179BFB42C3}" srcOrd="0" destOrd="0" presId="urn:microsoft.com/office/officeart/2005/8/layout/hierarchy5"/>
    <dgm:cxn modelId="{40D353E6-6EDD-4A78-8F2E-88E3181E238F}" type="presParOf" srcId="{2A66BE85-B641-4C76-904E-E299B2093891}" destId="{191DFC69-72D1-460B-8D3E-C55F4B2F1FC4}" srcOrd="1" destOrd="0" presId="urn:microsoft.com/office/officeart/2005/8/layout/hierarchy5"/>
    <dgm:cxn modelId="{8D19BDCB-091F-4747-827F-107B520E77E8}" type="presParOf" srcId="{DA895A0C-A777-4572-A742-5019A83D587A}" destId="{F11E24EA-35FB-4A0E-8321-51C73E624024}" srcOrd="2" destOrd="0" presId="urn:microsoft.com/office/officeart/2005/8/layout/hierarchy5"/>
    <dgm:cxn modelId="{77DA7DE0-2924-47FE-9370-6CF7E34131A9}" type="presParOf" srcId="{F11E24EA-35FB-4A0E-8321-51C73E624024}" destId="{565AAEC9-2D34-4EDA-984E-84471555F45D}" srcOrd="0" destOrd="0" presId="urn:microsoft.com/office/officeart/2005/8/layout/hierarchy5"/>
    <dgm:cxn modelId="{F984F3C3-0253-4A46-96CC-6745A888CA93}" type="presParOf" srcId="{DA895A0C-A777-4572-A742-5019A83D587A}" destId="{1976E43E-53C5-43F5-8E88-AF9D68CE7F89}" srcOrd="3" destOrd="0" presId="urn:microsoft.com/office/officeart/2005/8/layout/hierarchy5"/>
    <dgm:cxn modelId="{9AA1FD19-8610-4B22-94BF-3249D373CA73}" type="presParOf" srcId="{1976E43E-53C5-43F5-8E88-AF9D68CE7F89}" destId="{20662DFB-4C7B-42F7-BEE4-3FBDB031599D}" srcOrd="0" destOrd="0" presId="urn:microsoft.com/office/officeart/2005/8/layout/hierarchy5"/>
    <dgm:cxn modelId="{6753DE0E-A25A-4A53-85DB-8C0571A184F6}" type="presParOf" srcId="{1976E43E-53C5-43F5-8E88-AF9D68CE7F89}" destId="{9203A96E-A4FD-4B58-983E-B1A284017C57}" srcOrd="1" destOrd="0" presId="urn:microsoft.com/office/officeart/2005/8/layout/hierarchy5"/>
    <dgm:cxn modelId="{FC1E7812-FC78-40C3-9C31-F47976BC33A5}" type="presParOf" srcId="{9203A96E-A4FD-4B58-983E-B1A284017C57}" destId="{9F802191-5E41-4975-BD20-E01472ED244E}" srcOrd="0" destOrd="0" presId="urn:microsoft.com/office/officeart/2005/8/layout/hierarchy5"/>
    <dgm:cxn modelId="{B53E530E-4C8F-4949-9148-10B0FBFAA088}" type="presParOf" srcId="{9F802191-5E41-4975-BD20-E01472ED244E}" destId="{711F91FE-49FF-457A-A442-1B24AA1E5447}" srcOrd="0" destOrd="0" presId="urn:microsoft.com/office/officeart/2005/8/layout/hierarchy5"/>
    <dgm:cxn modelId="{DE7992BA-FFEB-4F8A-987B-C7C13CB8DFBF}" type="presParOf" srcId="{9203A96E-A4FD-4B58-983E-B1A284017C57}" destId="{841F2723-4224-4259-81A4-34ACDDE012E9}" srcOrd="1" destOrd="0" presId="urn:microsoft.com/office/officeart/2005/8/layout/hierarchy5"/>
    <dgm:cxn modelId="{A7153228-D2C1-4963-8084-554589478879}" type="presParOf" srcId="{841F2723-4224-4259-81A4-34ACDDE012E9}" destId="{A94CF0E6-F626-4B58-9906-7FB1CB566559}" srcOrd="0" destOrd="0" presId="urn:microsoft.com/office/officeart/2005/8/layout/hierarchy5"/>
    <dgm:cxn modelId="{F2484343-55E2-4300-921B-2D5751C20E78}" type="presParOf" srcId="{841F2723-4224-4259-81A4-34ACDDE012E9}" destId="{E48D6129-B62D-43B2-AF16-FB4E3D2650F9}" srcOrd="1" destOrd="0" presId="urn:microsoft.com/office/officeart/2005/8/layout/hierarchy5"/>
    <dgm:cxn modelId="{FFA32DF3-70AE-420C-B81B-4B712211610D}" type="presParOf" srcId="{9203A96E-A4FD-4B58-983E-B1A284017C57}" destId="{D3B77452-A607-45E9-863B-5764BDA790EB}" srcOrd="2" destOrd="0" presId="urn:microsoft.com/office/officeart/2005/8/layout/hierarchy5"/>
    <dgm:cxn modelId="{AD5E9350-0955-4AD1-96DA-B625BB304372}" type="presParOf" srcId="{D3B77452-A607-45E9-863B-5764BDA790EB}" destId="{6CD0CB4A-5488-4E38-BD65-2C088DA6AE2E}" srcOrd="0" destOrd="0" presId="urn:microsoft.com/office/officeart/2005/8/layout/hierarchy5"/>
    <dgm:cxn modelId="{F6A3C27A-D60D-4A1C-A698-E94F11FF3DE0}" type="presParOf" srcId="{9203A96E-A4FD-4B58-983E-B1A284017C57}" destId="{B1B37BF2-F21D-4C82-B37E-1E2F19255777}" srcOrd="3" destOrd="0" presId="urn:microsoft.com/office/officeart/2005/8/layout/hierarchy5"/>
    <dgm:cxn modelId="{95AC3BB2-D0FC-40EC-88B8-E7A6778764AD}" type="presParOf" srcId="{B1B37BF2-F21D-4C82-B37E-1E2F19255777}" destId="{68836439-2495-4214-A43D-00BBBCD8A2DF}" srcOrd="0" destOrd="0" presId="urn:microsoft.com/office/officeart/2005/8/layout/hierarchy5"/>
    <dgm:cxn modelId="{83D853BF-85CE-46C0-A0D3-CEF13836D58B}" type="presParOf" srcId="{B1B37BF2-F21D-4C82-B37E-1E2F19255777}" destId="{FF5E5B6B-51D3-4BEA-AAC7-6780C6454E48}" srcOrd="1" destOrd="0" presId="urn:microsoft.com/office/officeart/2005/8/layout/hierarchy5"/>
    <dgm:cxn modelId="{631A57EB-A399-4F7A-A2B4-96ECAC646C56}" type="presParOf" srcId="{DA895A0C-A777-4572-A742-5019A83D587A}" destId="{89950E82-610B-4A9F-8AED-86C70CA7D634}" srcOrd="4" destOrd="0" presId="urn:microsoft.com/office/officeart/2005/8/layout/hierarchy5"/>
    <dgm:cxn modelId="{DCCB151B-AE03-496D-94F8-9DA8D875CF3E}" type="presParOf" srcId="{89950E82-610B-4A9F-8AED-86C70CA7D634}" destId="{BA4DD7BE-7701-469C-9660-0A4C5537D63F}" srcOrd="0" destOrd="0" presId="urn:microsoft.com/office/officeart/2005/8/layout/hierarchy5"/>
    <dgm:cxn modelId="{B9B295F0-DB4B-4195-BE90-6621C7473F54}" type="presParOf" srcId="{DA895A0C-A777-4572-A742-5019A83D587A}" destId="{05071C51-F865-4115-BAFE-44016954802E}" srcOrd="5" destOrd="0" presId="urn:microsoft.com/office/officeart/2005/8/layout/hierarchy5"/>
    <dgm:cxn modelId="{620A83D2-103D-43E3-879E-5B92554B906A}" type="presParOf" srcId="{05071C51-F865-4115-BAFE-44016954802E}" destId="{4D6937C6-7029-417F-801C-84A237D9DA2C}" srcOrd="0" destOrd="0" presId="urn:microsoft.com/office/officeart/2005/8/layout/hierarchy5"/>
    <dgm:cxn modelId="{5B695B27-CE94-4790-87FA-6B51A5A0E7D6}" type="presParOf" srcId="{05071C51-F865-4115-BAFE-44016954802E}" destId="{18AFD3B8-ED9E-40A3-AE7F-5C785240A72C}" srcOrd="1" destOrd="0" presId="urn:microsoft.com/office/officeart/2005/8/layout/hierarchy5"/>
    <dgm:cxn modelId="{849A61B2-E63F-4E9E-8B34-12EE109E764A}" type="presParOf" srcId="{18AFD3B8-ED9E-40A3-AE7F-5C785240A72C}" destId="{2516C546-EF54-4081-AD99-083EE12499A5}" srcOrd="0" destOrd="0" presId="urn:microsoft.com/office/officeart/2005/8/layout/hierarchy5"/>
    <dgm:cxn modelId="{7A886A8C-20EE-4B16-A9B8-DD4D494F1ECF}" type="presParOf" srcId="{2516C546-EF54-4081-AD99-083EE12499A5}" destId="{0DDA18B5-371A-4B1E-92C1-00BFA3CB077B}" srcOrd="0" destOrd="0" presId="urn:microsoft.com/office/officeart/2005/8/layout/hierarchy5"/>
    <dgm:cxn modelId="{4DDA158F-6AF3-4D11-AD9F-291BB55F28B2}" type="presParOf" srcId="{18AFD3B8-ED9E-40A3-AE7F-5C785240A72C}" destId="{505F3660-291C-4B6B-A1D7-579E8C98B484}" srcOrd="1" destOrd="0" presId="urn:microsoft.com/office/officeart/2005/8/layout/hierarchy5"/>
    <dgm:cxn modelId="{FE247920-78F1-45AC-A44E-FAA1BC4D004D}" type="presParOf" srcId="{505F3660-291C-4B6B-A1D7-579E8C98B484}" destId="{C4F3DF09-F2CA-4E12-B194-860AC6FCB4EC}" srcOrd="0" destOrd="0" presId="urn:microsoft.com/office/officeart/2005/8/layout/hierarchy5"/>
    <dgm:cxn modelId="{C90C2CE8-4D3D-41D2-B92F-5CAFD07FB6E5}" type="presParOf" srcId="{505F3660-291C-4B6B-A1D7-579E8C98B484}" destId="{52EF1B7C-E75C-42AE-8FFF-EC0775917E93}" srcOrd="1" destOrd="0" presId="urn:microsoft.com/office/officeart/2005/8/layout/hierarchy5"/>
    <dgm:cxn modelId="{A2AD2847-DA60-4DFC-988F-B69A9DE2F8FA}" type="presParOf" srcId="{DA895A0C-A777-4572-A742-5019A83D587A}" destId="{C1A0B23D-122E-4413-AA66-A506EE506A08}" srcOrd="6" destOrd="0" presId="urn:microsoft.com/office/officeart/2005/8/layout/hierarchy5"/>
    <dgm:cxn modelId="{05B67C35-345D-4466-9977-94005BE8BD39}" type="presParOf" srcId="{C1A0B23D-122E-4413-AA66-A506EE506A08}" destId="{7AE390AE-5F89-4F20-808B-75AA344C7788}" srcOrd="0" destOrd="0" presId="urn:microsoft.com/office/officeart/2005/8/layout/hierarchy5"/>
    <dgm:cxn modelId="{9E7F5A3A-5335-4AFC-803B-D20F0D1629DB}" type="presParOf" srcId="{DA895A0C-A777-4572-A742-5019A83D587A}" destId="{20C9D5E1-6F73-41F0-A199-4DCE733CDD50}" srcOrd="7" destOrd="0" presId="urn:microsoft.com/office/officeart/2005/8/layout/hierarchy5"/>
    <dgm:cxn modelId="{55F8DF88-7557-4382-A3A6-78924D748C76}" type="presParOf" srcId="{20C9D5E1-6F73-41F0-A199-4DCE733CDD50}" destId="{58FD8EFE-F0E7-4A35-9C51-E66673B1BBF4}" srcOrd="0" destOrd="0" presId="urn:microsoft.com/office/officeart/2005/8/layout/hierarchy5"/>
    <dgm:cxn modelId="{A6A43F85-69C2-4211-B37C-9E1039E87221}" type="presParOf" srcId="{20C9D5E1-6F73-41F0-A199-4DCE733CDD50}" destId="{2C331D79-9B59-4E0E-A68F-4909098A7631}" srcOrd="1" destOrd="0" presId="urn:microsoft.com/office/officeart/2005/8/layout/hierarchy5"/>
    <dgm:cxn modelId="{C19C9829-2758-4E31-86B7-039CB97C512A}" type="presParOf" srcId="{2C331D79-9B59-4E0E-A68F-4909098A7631}" destId="{B18E3AAB-27D6-43C4-8746-57FF6B427B4F}" srcOrd="0" destOrd="0" presId="urn:microsoft.com/office/officeart/2005/8/layout/hierarchy5"/>
    <dgm:cxn modelId="{D182C56B-01CF-440C-9D71-E726BD638299}" type="presParOf" srcId="{B18E3AAB-27D6-43C4-8746-57FF6B427B4F}" destId="{B9A17D9E-1CB7-41FA-AFBA-0481220AB997}" srcOrd="0" destOrd="0" presId="urn:microsoft.com/office/officeart/2005/8/layout/hierarchy5"/>
    <dgm:cxn modelId="{0B1799B4-D1B9-4A04-BE2E-39CC52A8E173}" type="presParOf" srcId="{2C331D79-9B59-4E0E-A68F-4909098A7631}" destId="{B5C457D8-5E3D-4AA0-B00B-A99177D9B65D}" srcOrd="1" destOrd="0" presId="urn:microsoft.com/office/officeart/2005/8/layout/hierarchy5"/>
    <dgm:cxn modelId="{DFAAE3A9-2A42-4574-8C73-C33CE8575B66}" type="presParOf" srcId="{B5C457D8-5E3D-4AA0-B00B-A99177D9B65D}" destId="{89A192D0-C567-4B80-A050-79FF95C2AA22}" srcOrd="0" destOrd="0" presId="urn:microsoft.com/office/officeart/2005/8/layout/hierarchy5"/>
    <dgm:cxn modelId="{9BC63A1A-28FD-4D15-9DF3-4610EE449395}" type="presParOf" srcId="{B5C457D8-5E3D-4AA0-B00B-A99177D9B65D}" destId="{6551A3EB-485C-41C2-AEC4-372060A940FE}" srcOrd="1" destOrd="0" presId="urn:microsoft.com/office/officeart/2005/8/layout/hierarchy5"/>
    <dgm:cxn modelId="{FCD417B3-C735-470F-9554-BCFCC48376E2}" type="presParOf" srcId="{2C331D79-9B59-4E0E-A68F-4909098A7631}" destId="{C17BD827-359C-4278-8A66-1BB57B5F7711}" srcOrd="2" destOrd="0" presId="urn:microsoft.com/office/officeart/2005/8/layout/hierarchy5"/>
    <dgm:cxn modelId="{3648DE2A-2DCA-4995-8D64-2CABA3D4D314}" type="presParOf" srcId="{C17BD827-359C-4278-8A66-1BB57B5F7711}" destId="{1F9B2D67-FEDF-4085-B85C-190225C42BCD}" srcOrd="0" destOrd="0" presId="urn:microsoft.com/office/officeart/2005/8/layout/hierarchy5"/>
    <dgm:cxn modelId="{46C64C83-51CA-48A1-9ED2-BFB59AA72632}" type="presParOf" srcId="{2C331D79-9B59-4E0E-A68F-4909098A7631}" destId="{089B8013-7E41-4AAF-8DDB-1A0D74F92139}" srcOrd="3" destOrd="0" presId="urn:microsoft.com/office/officeart/2005/8/layout/hierarchy5"/>
    <dgm:cxn modelId="{C662F824-8BB8-41D7-98B2-53DBDED7EF0F}" type="presParOf" srcId="{089B8013-7E41-4AAF-8DDB-1A0D74F92139}" destId="{0C408C6D-D710-4898-A5BC-AC960998AE2B}" srcOrd="0" destOrd="0" presId="urn:microsoft.com/office/officeart/2005/8/layout/hierarchy5"/>
    <dgm:cxn modelId="{020DAF49-7022-4605-A876-6BA3BFCA33A9}" type="presParOf" srcId="{089B8013-7E41-4AAF-8DDB-1A0D74F92139}" destId="{64256DCB-1021-4470-B654-963E5B995375}" srcOrd="1" destOrd="0" presId="urn:microsoft.com/office/officeart/2005/8/layout/hierarchy5"/>
    <dgm:cxn modelId="{823BD74F-77F7-4F64-B291-F3263ECC1F81}" type="presParOf" srcId="{2C331D79-9B59-4E0E-A68F-4909098A7631}" destId="{F884E059-9566-447F-A007-824522036847}" srcOrd="4" destOrd="0" presId="urn:microsoft.com/office/officeart/2005/8/layout/hierarchy5"/>
    <dgm:cxn modelId="{64196BE0-37EC-4FCB-A2A8-A8C2FA038FA6}" type="presParOf" srcId="{F884E059-9566-447F-A007-824522036847}" destId="{036832C2-B3F2-4579-919F-30D034E3684D}" srcOrd="0" destOrd="0" presId="urn:microsoft.com/office/officeart/2005/8/layout/hierarchy5"/>
    <dgm:cxn modelId="{BBD3402C-B8B2-4A61-A53B-DF07BFD055C8}" type="presParOf" srcId="{2C331D79-9B59-4E0E-A68F-4909098A7631}" destId="{D3EF233E-950C-4251-8C55-B5F3FCFC44E0}" srcOrd="5" destOrd="0" presId="urn:microsoft.com/office/officeart/2005/8/layout/hierarchy5"/>
    <dgm:cxn modelId="{EBC8E0E1-187C-436F-9BB2-0145C0DB1559}" type="presParOf" srcId="{D3EF233E-950C-4251-8C55-B5F3FCFC44E0}" destId="{79EF2019-08C3-448F-ADBF-BD93D8C335E5}" srcOrd="0" destOrd="0" presId="urn:microsoft.com/office/officeart/2005/8/layout/hierarchy5"/>
    <dgm:cxn modelId="{A79BFBB4-DE9D-4658-BDAF-B67D14EE09B7}" type="presParOf" srcId="{D3EF233E-950C-4251-8C55-B5F3FCFC44E0}" destId="{41741012-B35D-41BC-9046-AEFD17FBD122}" srcOrd="1" destOrd="0" presId="urn:microsoft.com/office/officeart/2005/8/layout/hierarchy5"/>
    <dgm:cxn modelId="{11929777-580D-4F34-AFED-C89F18933689}" type="presParOf" srcId="{78ADB9EC-869C-491E-9EBA-5EC649CC428A}" destId="{D156114C-7805-4F6E-B444-1DE7A47B28BD}" srcOrd="1" destOrd="0" presId="urn:microsoft.com/office/officeart/2005/8/layout/hierarchy5"/>
    <dgm:cxn modelId="{BDDE3097-C271-4308-8B35-5B2B54452F9D}" type="presParOf" srcId="{D156114C-7805-4F6E-B444-1DE7A47B28BD}" destId="{E5416FF7-AE69-4B6C-B2CA-2C41C1668347}" srcOrd="0" destOrd="0" presId="urn:microsoft.com/office/officeart/2005/8/layout/hierarchy5"/>
    <dgm:cxn modelId="{AF407CCE-DD1F-4B55-B59F-27C9EFACC85F}" type="presParOf" srcId="{E5416FF7-AE69-4B6C-B2CA-2C41C1668347}" destId="{769799FA-2C0D-49F9-9E0E-8BAD354575F5}" srcOrd="0" destOrd="0" presId="urn:microsoft.com/office/officeart/2005/8/layout/hierarchy5"/>
    <dgm:cxn modelId="{6743B73D-428D-4A96-8C17-1CB4A3111152}" type="presParOf" srcId="{E5416FF7-AE69-4B6C-B2CA-2C41C1668347}" destId="{F429AB7A-37F7-4F3C-93FB-5B520EA3CDFB}" srcOrd="1" destOrd="0" presId="urn:microsoft.com/office/officeart/2005/8/layout/hierarchy5"/>
    <dgm:cxn modelId="{1E29AF20-EF5C-4E9E-9F9F-C8CD27AD1FCC}" type="presParOf" srcId="{D156114C-7805-4F6E-B444-1DE7A47B28BD}" destId="{A30DE572-290A-4B83-8E4B-7C9E21FDE156}" srcOrd="1" destOrd="0" presId="urn:microsoft.com/office/officeart/2005/8/layout/hierarchy5"/>
    <dgm:cxn modelId="{16188812-AA4C-49CB-BFE9-591C70206D4B}" type="presParOf" srcId="{A30DE572-290A-4B83-8E4B-7C9E21FDE156}" destId="{A476E2E3-C765-4294-BD72-844ADEF85219}" srcOrd="0" destOrd="0" presId="urn:microsoft.com/office/officeart/2005/8/layout/hierarchy5"/>
    <dgm:cxn modelId="{3723E008-62C2-4F80-A73E-1D5B0818007B}" type="presParOf" srcId="{D156114C-7805-4F6E-B444-1DE7A47B28BD}" destId="{F2B7ECB7-6BD1-4C44-B5A0-3C36E5B66F9B}" srcOrd="2" destOrd="0" presId="urn:microsoft.com/office/officeart/2005/8/layout/hierarchy5"/>
    <dgm:cxn modelId="{6E5BF828-59CF-455B-865D-45BF379F1995}" type="presParOf" srcId="{F2B7ECB7-6BD1-4C44-B5A0-3C36E5B66F9B}" destId="{E40C77C4-B6DF-48BA-AA2E-42EF2925CA4D}" srcOrd="0" destOrd="0" presId="urn:microsoft.com/office/officeart/2005/8/layout/hierarchy5"/>
    <dgm:cxn modelId="{2BB33FC2-36E2-4463-B896-7DC780393871}" type="presParOf" srcId="{F2B7ECB7-6BD1-4C44-B5A0-3C36E5B66F9B}" destId="{A4C53D9E-81AA-49E1-BA7D-92C4F7FF1692}" srcOrd="1" destOrd="0" presId="urn:microsoft.com/office/officeart/2005/8/layout/hierarchy5"/>
    <dgm:cxn modelId="{CD74ACB4-CA14-46CC-A6E8-AE1A931745C3}" type="presParOf" srcId="{D156114C-7805-4F6E-B444-1DE7A47B28BD}" destId="{C6B6A703-950C-4BBC-841C-DF4B50F87207}" srcOrd="3" destOrd="0" presId="urn:microsoft.com/office/officeart/2005/8/layout/hierarchy5"/>
    <dgm:cxn modelId="{9013ED63-F61B-461A-B3DA-560BB81267EB}" type="presParOf" srcId="{C6B6A703-950C-4BBC-841C-DF4B50F87207}" destId="{E9B7B09A-28C8-407E-94C8-5B157DE1AB45}" srcOrd="0" destOrd="0" presId="urn:microsoft.com/office/officeart/2005/8/layout/hierarchy5"/>
    <dgm:cxn modelId="{C24C462B-3C6C-4817-A03D-CE2902F986AE}" type="presParOf" srcId="{D156114C-7805-4F6E-B444-1DE7A47B28BD}" destId="{FB3474CC-4368-47F8-AB38-B9A1FA3DB021}" srcOrd="4" destOrd="0" presId="urn:microsoft.com/office/officeart/2005/8/layout/hierarchy5"/>
    <dgm:cxn modelId="{7E40FBB6-BEC6-42E2-B54E-B2EFC71CBF8C}" type="presParOf" srcId="{FB3474CC-4368-47F8-AB38-B9A1FA3DB021}" destId="{FCF25A41-F8B6-47F5-9968-13BFF6745215}" srcOrd="0" destOrd="0" presId="urn:microsoft.com/office/officeart/2005/8/layout/hierarchy5"/>
    <dgm:cxn modelId="{C1EA2C51-AFA9-4DD9-A99A-766CA63EEFFE}" type="presParOf" srcId="{FB3474CC-4368-47F8-AB38-B9A1FA3DB021}" destId="{518417D5-1B28-4A07-B587-9DA0B4782FB3}" srcOrd="1" destOrd="0" presId="urn:microsoft.com/office/officeart/2005/8/layout/hierarchy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F25A41-F8B6-47F5-9968-13BFF6745215}">
      <dsp:nvSpPr>
        <dsp:cNvPr id="0" name=""/>
        <dsp:cNvSpPr/>
      </dsp:nvSpPr>
      <dsp:spPr>
        <a:xfrm>
          <a:off x="3965902" y="0"/>
          <a:ext cx="1687303" cy="437197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kern="1200"/>
            <a:t>Work-package</a:t>
          </a:r>
        </a:p>
      </dsp:txBody>
      <dsp:txXfrm>
        <a:off x="3965902" y="0"/>
        <a:ext cx="1687303" cy="1311592"/>
      </dsp:txXfrm>
    </dsp:sp>
    <dsp:sp modelId="{E40C77C4-B6DF-48BA-AA2E-42EF2925CA4D}">
      <dsp:nvSpPr>
        <dsp:cNvPr id="0" name=""/>
        <dsp:cNvSpPr/>
      </dsp:nvSpPr>
      <dsp:spPr>
        <a:xfrm>
          <a:off x="2428965" y="0"/>
          <a:ext cx="704975" cy="437197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kern="1200"/>
            <a:t>Deliverables</a:t>
          </a:r>
        </a:p>
      </dsp:txBody>
      <dsp:txXfrm>
        <a:off x="2428965" y="0"/>
        <a:ext cx="704975" cy="1311592"/>
      </dsp:txXfrm>
    </dsp:sp>
    <dsp:sp modelId="{769799FA-2C0D-49F9-9E0E-8BAD354575F5}">
      <dsp:nvSpPr>
        <dsp:cNvPr id="0" name=""/>
        <dsp:cNvSpPr/>
      </dsp:nvSpPr>
      <dsp:spPr>
        <a:xfrm>
          <a:off x="454357" y="0"/>
          <a:ext cx="1023261" cy="437197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kern="1200"/>
            <a:t>Project Title</a:t>
          </a:r>
        </a:p>
      </dsp:txBody>
      <dsp:txXfrm>
        <a:off x="454357" y="0"/>
        <a:ext cx="1023261" cy="1311592"/>
      </dsp:txXfrm>
    </dsp:sp>
    <dsp:sp modelId="{9AFC444E-18C3-4E02-94B6-26B81E4BF632}">
      <dsp:nvSpPr>
        <dsp:cNvPr id="0" name=""/>
        <dsp:cNvSpPr/>
      </dsp:nvSpPr>
      <dsp:spPr>
        <a:xfrm>
          <a:off x="546204" y="2109142"/>
          <a:ext cx="833621" cy="8762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Dream TeamProject: Brownfield Redevelopment </a:t>
          </a:r>
        </a:p>
      </dsp:txBody>
      <dsp:txXfrm>
        <a:off x="570620" y="2133558"/>
        <a:ext cx="784789" cy="827368"/>
      </dsp:txXfrm>
    </dsp:sp>
    <dsp:sp modelId="{C7936680-28EC-48E6-8AE4-0FDCBFE0B3EC}">
      <dsp:nvSpPr>
        <dsp:cNvPr id="0" name=""/>
        <dsp:cNvSpPr/>
      </dsp:nvSpPr>
      <dsp:spPr>
        <a:xfrm rot="18143963">
          <a:off x="995048" y="1844515"/>
          <a:ext cx="1657870" cy="5657"/>
        </a:xfrm>
        <a:custGeom>
          <a:avLst/>
          <a:gdLst/>
          <a:ahLst/>
          <a:cxnLst/>
          <a:rect l="0" t="0" r="0" b="0"/>
          <a:pathLst>
            <a:path>
              <a:moveTo>
                <a:pt x="0" y="2828"/>
              </a:moveTo>
              <a:lnTo>
                <a:pt x="1657870" y="282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1782537" y="1805898"/>
        <a:ext cx="82893" cy="82893"/>
      </dsp:txXfrm>
    </dsp:sp>
    <dsp:sp modelId="{E40F9547-1EDE-4D8E-83DC-B47DC20ED6A3}">
      <dsp:nvSpPr>
        <dsp:cNvPr id="0" name=""/>
        <dsp:cNvSpPr/>
      </dsp:nvSpPr>
      <dsp:spPr>
        <a:xfrm>
          <a:off x="2268141" y="977763"/>
          <a:ext cx="669772" cy="3393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Need  Assessment </a:t>
          </a:r>
        </a:p>
      </dsp:txBody>
      <dsp:txXfrm>
        <a:off x="2278081" y="987703"/>
        <a:ext cx="649892" cy="319487"/>
      </dsp:txXfrm>
    </dsp:sp>
    <dsp:sp modelId="{9C2B6C0A-9D67-49D6-A7D7-0B4A9CD623F7}">
      <dsp:nvSpPr>
        <dsp:cNvPr id="0" name=""/>
        <dsp:cNvSpPr/>
      </dsp:nvSpPr>
      <dsp:spPr>
        <a:xfrm rot="21130175">
          <a:off x="2929587" y="1022945"/>
          <a:ext cx="1786135" cy="5657"/>
        </a:xfrm>
        <a:custGeom>
          <a:avLst/>
          <a:gdLst/>
          <a:ahLst/>
          <a:cxnLst/>
          <a:rect l="0" t="0" r="0" b="0"/>
          <a:pathLst>
            <a:path>
              <a:moveTo>
                <a:pt x="0" y="2828"/>
              </a:moveTo>
              <a:lnTo>
                <a:pt x="1786135" y="28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3778001" y="981120"/>
        <a:ext cx="89306" cy="89306"/>
      </dsp:txXfrm>
    </dsp:sp>
    <dsp:sp modelId="{DFBD7E7B-511C-4AAA-8083-95A4A6A1F13A}">
      <dsp:nvSpPr>
        <dsp:cNvPr id="0" name=""/>
        <dsp:cNvSpPr/>
      </dsp:nvSpPr>
      <dsp:spPr>
        <a:xfrm>
          <a:off x="4707395" y="734738"/>
          <a:ext cx="961302" cy="338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Review of equipment</a:t>
          </a:r>
        </a:p>
      </dsp:txBody>
      <dsp:txXfrm>
        <a:off x="4717316" y="744659"/>
        <a:ext cx="941460" cy="318883"/>
      </dsp:txXfrm>
    </dsp:sp>
    <dsp:sp modelId="{571ACDA8-CF58-4A9C-9E78-0226C788C849}">
      <dsp:nvSpPr>
        <dsp:cNvPr id="0" name=""/>
        <dsp:cNvSpPr/>
      </dsp:nvSpPr>
      <dsp:spPr>
        <a:xfrm rot="588020">
          <a:off x="2928180" y="1258160"/>
          <a:ext cx="1334106" cy="5657"/>
        </a:xfrm>
        <a:custGeom>
          <a:avLst/>
          <a:gdLst/>
          <a:ahLst/>
          <a:cxnLst/>
          <a:rect l="0" t="0" r="0" b="0"/>
          <a:pathLst>
            <a:path>
              <a:moveTo>
                <a:pt x="0" y="2828"/>
              </a:moveTo>
              <a:lnTo>
                <a:pt x="1334106" y="28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3561880" y="1227637"/>
        <a:ext cx="66705" cy="66705"/>
      </dsp:txXfrm>
    </dsp:sp>
    <dsp:sp modelId="{ACA8858D-3BA6-4630-B8AF-1B42B929A758}">
      <dsp:nvSpPr>
        <dsp:cNvPr id="0" name=""/>
        <dsp:cNvSpPr/>
      </dsp:nvSpPr>
      <dsp:spPr>
        <a:xfrm>
          <a:off x="4252552" y="1221615"/>
          <a:ext cx="1295445" cy="30583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HR-Requirment Gap</a:t>
          </a:r>
        </a:p>
      </dsp:txBody>
      <dsp:txXfrm>
        <a:off x="4261510" y="1230573"/>
        <a:ext cx="1277529" cy="287918"/>
      </dsp:txXfrm>
    </dsp:sp>
    <dsp:sp modelId="{D734228A-1521-411F-A453-D8DA887BAF8C}">
      <dsp:nvSpPr>
        <dsp:cNvPr id="0" name=""/>
        <dsp:cNvSpPr/>
      </dsp:nvSpPr>
      <dsp:spPr>
        <a:xfrm rot="1149590">
          <a:off x="2895843" y="1393887"/>
          <a:ext cx="1518991" cy="5657"/>
        </a:xfrm>
        <a:custGeom>
          <a:avLst/>
          <a:gdLst/>
          <a:ahLst/>
          <a:cxnLst/>
          <a:rect l="0" t="0" r="0" b="0"/>
          <a:pathLst>
            <a:path>
              <a:moveTo>
                <a:pt x="0" y="2828"/>
              </a:moveTo>
              <a:lnTo>
                <a:pt x="1518991" y="28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3617364" y="1358742"/>
        <a:ext cx="75949" cy="75949"/>
      </dsp:txXfrm>
    </dsp:sp>
    <dsp:sp modelId="{3B0EA09B-A264-477E-9ADA-63179BFB42C3}">
      <dsp:nvSpPr>
        <dsp:cNvPr id="0" name=""/>
        <dsp:cNvSpPr/>
      </dsp:nvSpPr>
      <dsp:spPr>
        <a:xfrm>
          <a:off x="4372763" y="1537859"/>
          <a:ext cx="1263156" cy="21625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financial plan</a:t>
          </a:r>
        </a:p>
      </dsp:txBody>
      <dsp:txXfrm>
        <a:off x="4379097" y="1544193"/>
        <a:ext cx="1250488" cy="203586"/>
      </dsp:txXfrm>
    </dsp:sp>
    <dsp:sp modelId="{F11E24EA-35FB-4A0E-8321-51C73E624024}">
      <dsp:nvSpPr>
        <dsp:cNvPr id="0" name=""/>
        <dsp:cNvSpPr/>
      </dsp:nvSpPr>
      <dsp:spPr>
        <a:xfrm rot="19724987">
          <a:off x="1289981" y="2223171"/>
          <a:ext cx="1238460" cy="5657"/>
        </a:xfrm>
        <a:custGeom>
          <a:avLst/>
          <a:gdLst/>
          <a:ahLst/>
          <a:cxnLst/>
          <a:rect l="0" t="0" r="0" b="0"/>
          <a:pathLst>
            <a:path>
              <a:moveTo>
                <a:pt x="0" y="2828"/>
              </a:moveTo>
              <a:lnTo>
                <a:pt x="1238460" y="282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1878250" y="2195039"/>
        <a:ext cx="61923" cy="61923"/>
      </dsp:txXfrm>
    </dsp:sp>
    <dsp:sp modelId="{20662DFB-4C7B-42F7-BEE4-3FBDB031599D}">
      <dsp:nvSpPr>
        <dsp:cNvPr id="0" name=""/>
        <dsp:cNvSpPr/>
      </dsp:nvSpPr>
      <dsp:spPr>
        <a:xfrm>
          <a:off x="2438598" y="1743963"/>
          <a:ext cx="605034" cy="3215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Operational &amp; Risk Assessment</a:t>
          </a:r>
        </a:p>
      </dsp:txBody>
      <dsp:txXfrm>
        <a:off x="2448017" y="1753382"/>
        <a:ext cx="586196" cy="302751"/>
      </dsp:txXfrm>
    </dsp:sp>
    <dsp:sp modelId="{9F802191-5E41-4975-BD20-E01472ED244E}">
      <dsp:nvSpPr>
        <dsp:cNvPr id="0" name=""/>
        <dsp:cNvSpPr/>
      </dsp:nvSpPr>
      <dsp:spPr>
        <a:xfrm rot="223037">
          <a:off x="3042126" y="1948356"/>
          <a:ext cx="1432192" cy="5657"/>
        </a:xfrm>
        <a:custGeom>
          <a:avLst/>
          <a:gdLst/>
          <a:ahLst/>
          <a:cxnLst/>
          <a:rect l="0" t="0" r="0" b="0"/>
          <a:pathLst>
            <a:path>
              <a:moveTo>
                <a:pt x="0" y="2828"/>
              </a:moveTo>
              <a:lnTo>
                <a:pt x="1432192" y="28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3722417" y="1915380"/>
        <a:ext cx="71609" cy="71609"/>
      </dsp:txXfrm>
    </dsp:sp>
    <dsp:sp modelId="{A94CF0E6-F626-4B58-9906-7FB1CB566559}">
      <dsp:nvSpPr>
        <dsp:cNvPr id="0" name=""/>
        <dsp:cNvSpPr/>
      </dsp:nvSpPr>
      <dsp:spPr>
        <a:xfrm>
          <a:off x="4472811" y="1878444"/>
          <a:ext cx="1062634" cy="23833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traces of radioactive remnants</a:t>
          </a:r>
        </a:p>
      </dsp:txBody>
      <dsp:txXfrm>
        <a:off x="4479792" y="1885425"/>
        <a:ext cx="1048672" cy="224372"/>
      </dsp:txXfrm>
    </dsp:sp>
    <dsp:sp modelId="{D3B77452-A607-45E9-863B-5764BDA790EB}">
      <dsp:nvSpPr>
        <dsp:cNvPr id="0" name=""/>
        <dsp:cNvSpPr/>
      </dsp:nvSpPr>
      <dsp:spPr>
        <a:xfrm rot="886530">
          <a:off x="3014553" y="2126204"/>
          <a:ext cx="1758795" cy="5657"/>
        </a:xfrm>
        <a:custGeom>
          <a:avLst/>
          <a:gdLst/>
          <a:ahLst/>
          <a:cxnLst/>
          <a:rect l="0" t="0" r="0" b="0"/>
          <a:pathLst>
            <a:path>
              <a:moveTo>
                <a:pt x="0" y="2828"/>
              </a:moveTo>
              <a:lnTo>
                <a:pt x="1758795" y="28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3849981" y="2085063"/>
        <a:ext cx="87939" cy="87939"/>
      </dsp:txXfrm>
    </dsp:sp>
    <dsp:sp modelId="{68836439-2495-4214-A43D-00BBBCD8A2DF}">
      <dsp:nvSpPr>
        <dsp:cNvPr id="0" name=""/>
        <dsp:cNvSpPr/>
      </dsp:nvSpPr>
      <dsp:spPr>
        <a:xfrm>
          <a:off x="4744269" y="2214895"/>
          <a:ext cx="859781" cy="2768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Degree of Risk</a:t>
          </a:r>
        </a:p>
      </dsp:txBody>
      <dsp:txXfrm>
        <a:off x="4752377" y="2223003"/>
        <a:ext cx="843565" cy="260609"/>
      </dsp:txXfrm>
    </dsp:sp>
    <dsp:sp modelId="{89950E82-610B-4A9F-8AED-86C70CA7D634}">
      <dsp:nvSpPr>
        <dsp:cNvPr id="0" name=""/>
        <dsp:cNvSpPr/>
      </dsp:nvSpPr>
      <dsp:spPr>
        <a:xfrm rot="21587401">
          <a:off x="1379821" y="2542250"/>
          <a:ext cx="1180563" cy="5657"/>
        </a:xfrm>
        <a:custGeom>
          <a:avLst/>
          <a:gdLst/>
          <a:ahLst/>
          <a:cxnLst/>
          <a:rect l="0" t="0" r="0" b="0"/>
          <a:pathLst>
            <a:path>
              <a:moveTo>
                <a:pt x="0" y="2828"/>
              </a:moveTo>
              <a:lnTo>
                <a:pt x="1180563" y="282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1940589" y="2515565"/>
        <a:ext cx="59028" cy="59028"/>
      </dsp:txXfrm>
    </dsp:sp>
    <dsp:sp modelId="{4D6937C6-7029-417F-801C-84A237D9DA2C}">
      <dsp:nvSpPr>
        <dsp:cNvPr id="0" name=""/>
        <dsp:cNvSpPr/>
      </dsp:nvSpPr>
      <dsp:spPr>
        <a:xfrm>
          <a:off x="2560381" y="2334517"/>
          <a:ext cx="604259" cy="41679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Cleanup</a:t>
          </a:r>
        </a:p>
      </dsp:txBody>
      <dsp:txXfrm>
        <a:off x="2572589" y="2346725"/>
        <a:ext cx="579843" cy="392382"/>
      </dsp:txXfrm>
    </dsp:sp>
    <dsp:sp modelId="{2516C546-EF54-4081-AD99-083EE12499A5}">
      <dsp:nvSpPr>
        <dsp:cNvPr id="0" name=""/>
        <dsp:cNvSpPr/>
      </dsp:nvSpPr>
      <dsp:spPr>
        <a:xfrm rot="506605">
          <a:off x="3155855" y="2659095"/>
          <a:ext cx="1621008" cy="5657"/>
        </a:xfrm>
        <a:custGeom>
          <a:avLst/>
          <a:gdLst/>
          <a:ahLst/>
          <a:cxnLst/>
          <a:rect l="0" t="0" r="0" b="0"/>
          <a:pathLst>
            <a:path>
              <a:moveTo>
                <a:pt x="0" y="2828"/>
              </a:moveTo>
              <a:lnTo>
                <a:pt x="1621008" y="28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3925834" y="2621399"/>
        <a:ext cx="81050" cy="81050"/>
      </dsp:txXfrm>
    </dsp:sp>
    <dsp:sp modelId="{C4F3DF09-F2CA-4E12-B194-860AC6FCB4EC}">
      <dsp:nvSpPr>
        <dsp:cNvPr id="0" name=""/>
        <dsp:cNvSpPr/>
      </dsp:nvSpPr>
      <dsp:spPr>
        <a:xfrm>
          <a:off x="4768079" y="2554407"/>
          <a:ext cx="858632" cy="45305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cleanup  criteria</a:t>
          </a:r>
        </a:p>
      </dsp:txBody>
      <dsp:txXfrm>
        <a:off x="4781348" y="2567676"/>
        <a:ext cx="832094" cy="426514"/>
      </dsp:txXfrm>
    </dsp:sp>
    <dsp:sp modelId="{C1A0B23D-122E-4413-AA66-A506EE506A08}">
      <dsp:nvSpPr>
        <dsp:cNvPr id="0" name=""/>
        <dsp:cNvSpPr/>
      </dsp:nvSpPr>
      <dsp:spPr>
        <a:xfrm rot="2305657">
          <a:off x="1226655" y="2983917"/>
          <a:ext cx="1414275" cy="5657"/>
        </a:xfrm>
        <a:custGeom>
          <a:avLst/>
          <a:gdLst/>
          <a:ahLst/>
          <a:cxnLst/>
          <a:rect l="0" t="0" r="0" b="0"/>
          <a:pathLst>
            <a:path>
              <a:moveTo>
                <a:pt x="0" y="2828"/>
              </a:moveTo>
              <a:lnTo>
                <a:pt x="1414275" y="282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1898436" y="2951389"/>
        <a:ext cx="70713" cy="70713"/>
      </dsp:txXfrm>
    </dsp:sp>
    <dsp:sp modelId="{58FD8EFE-F0E7-4A35-9C51-E66673B1BBF4}">
      <dsp:nvSpPr>
        <dsp:cNvPr id="0" name=""/>
        <dsp:cNvSpPr/>
      </dsp:nvSpPr>
      <dsp:spPr>
        <a:xfrm flipH="1">
          <a:off x="2487760" y="3209231"/>
          <a:ext cx="718921" cy="4340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redevelopment </a:t>
          </a:r>
        </a:p>
      </dsp:txBody>
      <dsp:txXfrm>
        <a:off x="2500473" y="3221944"/>
        <a:ext cx="693495" cy="408613"/>
      </dsp:txXfrm>
    </dsp:sp>
    <dsp:sp modelId="{B18E3AAB-27D6-43C4-8746-57FF6B427B4F}">
      <dsp:nvSpPr>
        <dsp:cNvPr id="0" name=""/>
        <dsp:cNvSpPr/>
      </dsp:nvSpPr>
      <dsp:spPr>
        <a:xfrm rot="20905057">
          <a:off x="3196337" y="3321427"/>
          <a:ext cx="1016004" cy="5657"/>
        </a:xfrm>
        <a:custGeom>
          <a:avLst/>
          <a:gdLst/>
          <a:ahLst/>
          <a:cxnLst/>
          <a:rect l="0" t="0" r="0" b="0"/>
          <a:pathLst>
            <a:path>
              <a:moveTo>
                <a:pt x="0" y="2828"/>
              </a:moveTo>
              <a:lnTo>
                <a:pt x="1016004" y="28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3678939" y="3298855"/>
        <a:ext cx="50800" cy="50800"/>
      </dsp:txXfrm>
    </dsp:sp>
    <dsp:sp modelId="{89A192D0-C567-4B80-A050-79FF95C2AA22}">
      <dsp:nvSpPr>
        <dsp:cNvPr id="0" name=""/>
        <dsp:cNvSpPr/>
      </dsp:nvSpPr>
      <dsp:spPr>
        <a:xfrm>
          <a:off x="4201996" y="3090107"/>
          <a:ext cx="1242808" cy="26430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new water treatment plants</a:t>
          </a:r>
        </a:p>
      </dsp:txBody>
      <dsp:txXfrm>
        <a:off x="4209737" y="3097848"/>
        <a:ext cx="1227326" cy="248824"/>
      </dsp:txXfrm>
    </dsp:sp>
    <dsp:sp modelId="{C17BD827-359C-4278-8A66-1BB57B5F7711}">
      <dsp:nvSpPr>
        <dsp:cNvPr id="0" name=""/>
        <dsp:cNvSpPr/>
      </dsp:nvSpPr>
      <dsp:spPr>
        <a:xfrm rot="515478">
          <a:off x="3200598" y="3504401"/>
          <a:ext cx="1084171" cy="5657"/>
        </a:xfrm>
        <a:custGeom>
          <a:avLst/>
          <a:gdLst/>
          <a:ahLst/>
          <a:cxnLst/>
          <a:rect l="0" t="0" r="0" b="0"/>
          <a:pathLst>
            <a:path>
              <a:moveTo>
                <a:pt x="0" y="2828"/>
              </a:moveTo>
              <a:lnTo>
                <a:pt x="1084171" y="28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3715580" y="3480126"/>
        <a:ext cx="54208" cy="54208"/>
      </dsp:txXfrm>
    </dsp:sp>
    <dsp:sp modelId="{0C408C6D-D710-4898-A5BC-AC960998AE2B}">
      <dsp:nvSpPr>
        <dsp:cNvPr id="0" name=""/>
        <dsp:cNvSpPr/>
      </dsp:nvSpPr>
      <dsp:spPr>
        <a:xfrm>
          <a:off x="4278688" y="3423684"/>
          <a:ext cx="964350" cy="32905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cancer center</a:t>
          </a:r>
        </a:p>
      </dsp:txBody>
      <dsp:txXfrm>
        <a:off x="4288326" y="3433322"/>
        <a:ext cx="945074" cy="309775"/>
      </dsp:txXfrm>
    </dsp:sp>
    <dsp:sp modelId="{F884E059-9566-447F-A007-824522036847}">
      <dsp:nvSpPr>
        <dsp:cNvPr id="0" name=""/>
        <dsp:cNvSpPr/>
      </dsp:nvSpPr>
      <dsp:spPr>
        <a:xfrm rot="1459375">
          <a:off x="3142653" y="3720532"/>
          <a:ext cx="1442708" cy="5657"/>
        </a:xfrm>
        <a:custGeom>
          <a:avLst/>
          <a:gdLst/>
          <a:ahLst/>
          <a:cxnLst/>
          <a:rect l="0" t="0" r="0" b="0"/>
          <a:pathLst>
            <a:path>
              <a:moveTo>
                <a:pt x="0" y="2828"/>
              </a:moveTo>
              <a:lnTo>
                <a:pt x="1442708" y="28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n-US" sz="900" kern="1200"/>
        </a:p>
      </dsp:txBody>
      <dsp:txXfrm>
        <a:off x="3827939" y="3687293"/>
        <a:ext cx="72135" cy="72135"/>
      </dsp:txXfrm>
    </dsp:sp>
    <dsp:sp modelId="{79EF2019-08C3-448F-ADBF-BD93D8C335E5}">
      <dsp:nvSpPr>
        <dsp:cNvPr id="0" name=""/>
        <dsp:cNvSpPr/>
      </dsp:nvSpPr>
      <dsp:spPr>
        <a:xfrm rot="10800000" flipV="1">
          <a:off x="4521333" y="3871395"/>
          <a:ext cx="968146" cy="29815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incubation center</a:t>
          </a:r>
        </a:p>
      </dsp:txBody>
      <dsp:txXfrm rot="-10800000">
        <a:off x="4530066" y="3880128"/>
        <a:ext cx="950680" cy="28068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E9AE6-C3A3-4C27-A530-CC9B3254C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2914</Words>
  <Characters>16612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2018-11-08T14:31:00Z</dcterms:created>
  <dcterms:modified xsi:type="dcterms:W3CDTF">2018-11-08T15:30:00Z</dcterms:modified>
</cp:coreProperties>
</file>